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C9F" w:rsidRPr="00B67303" w:rsidRDefault="00D726E6" w:rsidP="00447522">
      <w:pPr>
        <w:widowControl w:val="0"/>
        <w:rPr>
          <w:b/>
        </w:rPr>
      </w:pPr>
      <w:r>
        <w:rPr>
          <w:noProof/>
        </w:rPr>
        <w:drawing>
          <wp:inline distT="0" distB="0" distL="0" distR="0" wp14:anchorId="43BD3648" wp14:editId="4CD83748">
            <wp:extent cx="4232275" cy="1288415"/>
            <wp:effectExtent l="0" t="0" r="0" b="6985"/>
            <wp:docPr id="1" name="Picture 1" descr="ESS AccountantsMinut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S AccountantsMinute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2275" cy="1288415"/>
                    </a:xfrm>
                    <a:prstGeom prst="rect">
                      <a:avLst/>
                    </a:prstGeom>
                    <a:noFill/>
                    <a:ln>
                      <a:noFill/>
                    </a:ln>
                  </pic:spPr>
                </pic:pic>
              </a:graphicData>
            </a:graphic>
          </wp:inline>
        </w:drawing>
      </w:r>
    </w:p>
    <w:p w:rsidR="004E3E9B" w:rsidRDefault="004E3E9B" w:rsidP="00447522">
      <w:pPr>
        <w:widowControl w:val="0"/>
        <w:rPr>
          <w:rFonts w:ascii="Tahoma" w:hAnsi="Tahoma" w:cs="Tahoma"/>
        </w:rPr>
      </w:pPr>
    </w:p>
    <w:p w:rsidR="001E69DB" w:rsidRPr="00DA1209" w:rsidRDefault="001E69DB" w:rsidP="00CC0C56">
      <w:pPr>
        <w:pStyle w:val="ListParagraph"/>
        <w:widowControl w:val="0"/>
        <w:numPr>
          <w:ilvl w:val="0"/>
          <w:numId w:val="1"/>
        </w:numPr>
        <w:rPr>
          <w:rFonts w:ascii="Tahoma" w:hAnsi="Tahoma" w:cs="Tahoma"/>
        </w:rPr>
        <w:sectPr w:rsidR="001E69DB" w:rsidRPr="00DA1209" w:rsidSect="00E64486">
          <w:footerReference w:type="default" r:id="rId9"/>
          <w:pgSz w:w="11906" w:h="16838"/>
          <w:pgMar w:top="567" w:right="1259" w:bottom="1276" w:left="1259" w:header="709" w:footer="709" w:gutter="0"/>
          <w:cols w:space="708"/>
          <w:docGrid w:linePitch="360"/>
        </w:sectPr>
      </w:pPr>
    </w:p>
    <w:p w:rsidR="00DF1E6B" w:rsidRPr="008573A6" w:rsidRDefault="00DF1E6B" w:rsidP="0050619F">
      <w:pPr>
        <w:jc w:val="center"/>
        <w:rPr>
          <w:b/>
          <w:color w:val="8064A2" w:themeColor="accent4"/>
          <w14:shadow w14:blurRad="50800" w14:dist="38100" w14:dir="10800000" w14:sx="100000" w14:sy="100000" w14:kx="0" w14:ky="0" w14:algn="r">
            <w14:srgbClr w14:val="000000">
              <w14:alpha w14:val="60000"/>
            </w14:srgbClr>
          </w14:shadow>
        </w:rPr>
      </w:pPr>
    </w:p>
    <w:p w:rsidR="002F00E4" w:rsidRDefault="00A64C75" w:rsidP="0098224A">
      <w:pPr>
        <w:jc w:val="center"/>
        <w:rPr>
          <w:b/>
          <w:color w:val="8064A2" w:themeColor="accent4"/>
          <w:sz w:val="40"/>
          <w:szCs w:val="40"/>
          <w14:shadow w14:blurRad="50800" w14:dist="38100" w14:dir="10800000" w14:sx="100000" w14:sy="100000" w14:kx="0" w14:ky="0" w14:algn="r">
            <w14:srgbClr w14:val="000000">
              <w14:alpha w14:val="60000"/>
            </w14:srgbClr>
          </w14:shadow>
        </w:rPr>
      </w:pPr>
      <w:r>
        <w:rPr>
          <w:b/>
          <w:color w:val="8064A2" w:themeColor="accent4"/>
          <w:sz w:val="40"/>
          <w:szCs w:val="40"/>
          <w14:shadow w14:blurRad="50800" w14:dist="38100" w14:dir="10800000" w14:sx="100000" w14:sy="100000" w14:kx="0" w14:ky="0" w14:algn="r">
            <w14:srgbClr w14:val="000000">
              <w14:alpha w14:val="60000"/>
            </w14:srgbClr>
          </w14:shadow>
        </w:rPr>
        <w:t>Accountants</w:t>
      </w:r>
      <w:r w:rsidR="0098224A">
        <w:rPr>
          <w:b/>
          <w:color w:val="8064A2" w:themeColor="accent4"/>
          <w:sz w:val="40"/>
          <w:szCs w:val="40"/>
          <w14:shadow w14:blurRad="50800" w14:dist="38100" w14:dir="10800000" w14:sx="100000" w14:sy="100000" w14:kx="0" w14:ky="0" w14:algn="r">
            <w14:srgbClr w14:val="000000">
              <w14:alpha w14:val="60000"/>
            </w14:srgbClr>
          </w14:shadow>
        </w:rPr>
        <w:t xml:space="preserve"> </w:t>
      </w:r>
      <w:r w:rsidR="00715BBB">
        <w:rPr>
          <w:b/>
          <w:color w:val="8064A2" w:themeColor="accent4"/>
          <w:sz w:val="40"/>
          <w:szCs w:val="40"/>
          <w14:shadow w14:blurRad="50800" w14:dist="38100" w14:dir="10800000" w14:sx="100000" w14:sy="100000" w14:kx="0" w14:ky="0" w14:algn="r">
            <w14:srgbClr w14:val="000000">
              <w14:alpha w14:val="60000"/>
            </w14:srgbClr>
          </w14:shadow>
        </w:rPr>
        <w:t xml:space="preserve">– </w:t>
      </w:r>
      <w:r w:rsidR="002F00E4">
        <w:rPr>
          <w:b/>
          <w:color w:val="8064A2" w:themeColor="accent4"/>
          <w:sz w:val="40"/>
          <w:szCs w:val="40"/>
          <w14:shadow w14:blurRad="50800" w14:dist="38100" w14:dir="10800000" w14:sx="100000" w14:sy="100000" w14:kx="0" w14:ky="0" w14:algn="r">
            <w14:srgbClr w14:val="000000">
              <w14:alpha w14:val="60000"/>
            </w14:srgbClr>
          </w14:shadow>
        </w:rPr>
        <w:t xml:space="preserve">There Are Opportunities Everywhere! But You </w:t>
      </w:r>
      <w:r w:rsidR="00445AB8">
        <w:rPr>
          <w:b/>
          <w:color w:val="8064A2" w:themeColor="accent4"/>
          <w:sz w:val="40"/>
          <w:szCs w:val="40"/>
          <w14:shadow w14:blurRad="50800" w14:dist="38100" w14:dir="10800000" w14:sx="100000" w14:sy="100000" w14:kx="0" w14:ky="0" w14:algn="r">
            <w14:srgbClr w14:val="000000">
              <w14:alpha w14:val="60000"/>
            </w14:srgbClr>
          </w14:shadow>
        </w:rPr>
        <w:t>Must</w:t>
      </w:r>
      <w:r w:rsidR="002F00E4">
        <w:rPr>
          <w:b/>
          <w:color w:val="8064A2" w:themeColor="accent4"/>
          <w:sz w:val="40"/>
          <w:szCs w:val="40"/>
          <w14:shadow w14:blurRad="50800" w14:dist="38100" w14:dir="10800000" w14:sx="100000" w14:sy="100000" w14:kx="0" w14:ky="0" w14:algn="r">
            <w14:srgbClr w14:val="000000">
              <w14:alpha w14:val="60000"/>
            </w14:srgbClr>
          </w14:shadow>
        </w:rPr>
        <w:t xml:space="preserve"> be “Proactive” Rather than “Reactive”!</w:t>
      </w:r>
    </w:p>
    <w:p w:rsidR="00BA7A48" w:rsidRPr="008573A6" w:rsidRDefault="00BA7A48" w:rsidP="0050619F">
      <w:pPr>
        <w:jc w:val="center"/>
        <w:rPr>
          <w:b/>
          <w:color w:val="8064A2" w:themeColor="accent4"/>
          <w14:shadow w14:blurRad="50800" w14:dist="38100" w14:dir="10800000" w14:sx="100000" w14:sy="100000" w14:kx="0" w14:ky="0" w14:algn="r">
            <w14:srgbClr w14:val="000000">
              <w14:alpha w14:val="60000"/>
            </w14:srgbClr>
          </w14:shadow>
        </w:rPr>
      </w:pPr>
    </w:p>
    <w:p w:rsidR="00684530" w:rsidRDefault="00684530" w:rsidP="002C3FA3">
      <w:pPr>
        <w:suppressAutoHyphens/>
        <w:ind w:left="426"/>
      </w:pPr>
      <w:r>
        <w:t xml:space="preserve">Hello, I’m Peter Towers, Managing Director of ESS BIZTOOLS and ESS </w:t>
      </w:r>
      <w:r w:rsidR="003248FD">
        <w:t>BIZGRANTS</w:t>
      </w:r>
      <w:r>
        <w:t>.  Welcome to Accountants Minute.</w:t>
      </w:r>
    </w:p>
    <w:p w:rsidR="002349A2" w:rsidRDefault="002349A2" w:rsidP="007543AB">
      <w:pPr>
        <w:ind w:left="426"/>
      </w:pPr>
    </w:p>
    <w:p w:rsidR="0079379C" w:rsidRDefault="0079379C" w:rsidP="0079379C">
      <w:pPr>
        <w:ind w:left="426"/>
      </w:pPr>
      <w:r>
        <w:t>You might ask – where are the opportunities to create “new income streams” from other than compliance work?</w:t>
      </w:r>
    </w:p>
    <w:p w:rsidR="0079379C" w:rsidRDefault="0079379C" w:rsidP="0079379C">
      <w:pPr>
        <w:ind w:left="426"/>
      </w:pPr>
    </w:p>
    <w:p w:rsidR="0079379C" w:rsidRDefault="0079379C" w:rsidP="0079379C">
      <w:pPr>
        <w:ind w:left="426"/>
      </w:pPr>
      <w:r>
        <w:t>The opportunities include:</w:t>
      </w:r>
    </w:p>
    <w:p w:rsidR="0079379C" w:rsidRDefault="0079379C" w:rsidP="0079379C">
      <w:pPr>
        <w:ind w:left="426"/>
      </w:pPr>
    </w:p>
    <w:p w:rsidR="0079379C" w:rsidRPr="0079379C" w:rsidRDefault="0079379C" w:rsidP="0079379C">
      <w:pPr>
        <w:ind w:left="426"/>
        <w:rPr>
          <w:b/>
        </w:rPr>
      </w:pPr>
      <w:r w:rsidRPr="0079379C">
        <w:rPr>
          <w:b/>
        </w:rPr>
        <w:t xml:space="preserve">Personal Property Securities Register </w:t>
      </w:r>
    </w:p>
    <w:p w:rsidR="0079379C" w:rsidRDefault="0079379C" w:rsidP="0079379C">
      <w:pPr>
        <w:ind w:left="426"/>
      </w:pPr>
      <w:r>
        <w:t>I have recently completed a series of workshops for the Entrepreneurs Program (Australian government).  When I asked the directors and officers attending the workshops whether they knew anything about the Personal Property Securities Register, less than 5% indicated that they had heard about the PPSR.</w:t>
      </w:r>
    </w:p>
    <w:p w:rsidR="0079379C" w:rsidRDefault="0079379C" w:rsidP="0079379C">
      <w:pPr>
        <w:ind w:left="426"/>
      </w:pPr>
    </w:p>
    <w:p w:rsidR="0079379C" w:rsidRDefault="0079379C" w:rsidP="0079379C">
      <w:pPr>
        <w:ind w:left="426"/>
      </w:pPr>
      <w:r>
        <w:t>When I enquired as to how many of the directors/officers had been contacted by their accountants to advise them of the significant risks that they were incurring by not registering customers on the Personal Property Securities Register, only 1 out of 120 attendees indicated that their accountant had contacted them to discuss the risks that their business was running by ignoring the Personal Property Securities Register.</w:t>
      </w:r>
    </w:p>
    <w:p w:rsidR="0079379C" w:rsidRDefault="0079379C" w:rsidP="0079379C">
      <w:pPr>
        <w:ind w:left="426"/>
      </w:pPr>
    </w:p>
    <w:p w:rsidR="0079379C" w:rsidRDefault="0079379C" w:rsidP="0079379C">
      <w:pPr>
        <w:ind w:left="426"/>
      </w:pPr>
      <w:r>
        <w:t>This director indicated that he was very grateful for his accountant’s advice – because after their conversation his business was very aware of the potential risks if a company had a liquidator appointed and the liquidator issued a “preferential payment claim”.</w:t>
      </w:r>
    </w:p>
    <w:p w:rsidR="0079379C" w:rsidRDefault="0079379C" w:rsidP="0079379C">
      <w:pPr>
        <w:ind w:left="426"/>
      </w:pPr>
    </w:p>
    <w:p w:rsidR="0079379C" w:rsidRDefault="0079379C" w:rsidP="0079379C">
      <w:pPr>
        <w:ind w:left="426"/>
      </w:pPr>
      <w:r>
        <w:t>The director indicated that about 12 months after receiving the advice from his accountant and commencing to register their customers on the Personal Property Securities Register, one of their customers had a liquidator appointed.  The director indicated that because his business had registered this customer on the Personal Property Securities Register the liquidator’s “clawback” action was of no avail – but he knew of other contractors who had refunded substantial amounts to the liquidator under protest.</w:t>
      </w:r>
    </w:p>
    <w:p w:rsidR="0079379C" w:rsidRDefault="0079379C" w:rsidP="0079379C">
      <w:pPr>
        <w:ind w:left="426"/>
      </w:pPr>
    </w:p>
    <w:p w:rsidR="0079379C" w:rsidRDefault="0079379C" w:rsidP="0079379C">
      <w:pPr>
        <w:ind w:left="426"/>
      </w:pPr>
      <w:r>
        <w:t>My recommendation is to include an annual Personal Property Securities Register Due Diligence Review to the list of services that you regularly promote to clients – especially for contractors and clients who store stock and other assets in premises that they do not own.</w:t>
      </w:r>
    </w:p>
    <w:p w:rsidR="0079379C" w:rsidRDefault="0079379C" w:rsidP="0079379C">
      <w:pPr>
        <w:ind w:left="426"/>
      </w:pPr>
    </w:p>
    <w:p w:rsidR="0079379C" w:rsidRPr="0079379C" w:rsidRDefault="0079379C" w:rsidP="0079379C">
      <w:pPr>
        <w:ind w:left="426"/>
        <w:rPr>
          <w:b/>
        </w:rPr>
      </w:pPr>
      <w:r w:rsidRPr="0079379C">
        <w:rPr>
          <w:b/>
        </w:rPr>
        <w:t>Early</w:t>
      </w:r>
      <w:r w:rsidR="006E1722">
        <w:rPr>
          <w:b/>
        </w:rPr>
        <w:t xml:space="preserve"> </w:t>
      </w:r>
      <w:r w:rsidRPr="0079379C">
        <w:rPr>
          <w:b/>
        </w:rPr>
        <w:t>Stage Innovation Company Capital Raising</w:t>
      </w:r>
    </w:p>
    <w:p w:rsidR="0079379C" w:rsidRDefault="0079379C" w:rsidP="0079379C">
      <w:pPr>
        <w:ind w:left="426"/>
      </w:pPr>
      <w:r>
        <w:t xml:space="preserve">Have you identified companies that could be eligible to be an </w:t>
      </w:r>
      <w:r w:rsidR="006E1722">
        <w:t xml:space="preserve">Early Stage Innovation Company </w:t>
      </w:r>
      <w:r>
        <w:t>and therefore convey special benefits to investors including tax offset and potential exemption from capital gains tax?</w:t>
      </w:r>
    </w:p>
    <w:p w:rsidR="006E1722" w:rsidRDefault="006E1722" w:rsidP="0079379C">
      <w:pPr>
        <w:ind w:left="426"/>
      </w:pPr>
    </w:p>
    <w:p w:rsidR="0079379C" w:rsidRDefault="0079379C" w:rsidP="0079379C">
      <w:pPr>
        <w:ind w:left="426"/>
      </w:pPr>
      <w:r>
        <w:t xml:space="preserve">These will be companies that have developed a new product, process, service and/or have been involved with research and development or participated in the </w:t>
      </w:r>
      <w:r w:rsidR="006E1722">
        <w:t>Accelerating Commercialisation Grant</w:t>
      </w:r>
      <w:r>
        <w:t>.</w:t>
      </w:r>
    </w:p>
    <w:p w:rsidR="0079379C" w:rsidRDefault="0079379C" w:rsidP="0079379C">
      <w:pPr>
        <w:ind w:left="426"/>
      </w:pPr>
    </w:p>
    <w:p w:rsidR="0079379C" w:rsidRPr="006E1722" w:rsidRDefault="0079379C" w:rsidP="0079379C">
      <w:pPr>
        <w:ind w:left="426"/>
        <w:rPr>
          <w:b/>
        </w:rPr>
      </w:pPr>
      <w:r w:rsidRPr="006E1722">
        <w:rPr>
          <w:b/>
        </w:rPr>
        <w:t xml:space="preserve">Crowd </w:t>
      </w:r>
      <w:r w:rsidR="006E1722" w:rsidRPr="006E1722">
        <w:rPr>
          <w:b/>
        </w:rPr>
        <w:t>Sourced Funding Equity Raising</w:t>
      </w:r>
    </w:p>
    <w:p w:rsidR="0079379C" w:rsidRDefault="0079379C" w:rsidP="0079379C">
      <w:pPr>
        <w:ind w:left="426"/>
      </w:pPr>
      <w:r>
        <w:t xml:space="preserve">Companies </w:t>
      </w:r>
      <w:r w:rsidR="003D3BEA">
        <w:t>are now</w:t>
      </w:r>
      <w:r>
        <w:t xml:space="preserve"> able to raise capital from the public</w:t>
      </w:r>
      <w:r w:rsidR="003D3BEA">
        <w:t>.</w:t>
      </w:r>
    </w:p>
    <w:p w:rsidR="000F14E8" w:rsidRDefault="000F14E8" w:rsidP="0079379C">
      <w:pPr>
        <w:ind w:left="426"/>
      </w:pPr>
    </w:p>
    <w:p w:rsidR="0079379C" w:rsidRDefault="0079379C" w:rsidP="0079379C">
      <w:pPr>
        <w:ind w:left="426"/>
      </w:pPr>
      <w:r>
        <w:t xml:space="preserve">Crowd </w:t>
      </w:r>
      <w:r w:rsidR="000F14E8">
        <w:t xml:space="preserve">Sourced Funding </w:t>
      </w:r>
      <w:r>
        <w:t>equity raising opportunities apply to any type of business</w:t>
      </w:r>
      <w:r w:rsidR="000F14E8">
        <w:t>,</w:t>
      </w:r>
      <w:r>
        <w:t xml:space="preserve"> irrespective of age</w:t>
      </w:r>
      <w:r w:rsidR="000F14E8">
        <w:t>,</w:t>
      </w:r>
      <w:r>
        <w:t xml:space="preserve"> subject to the company having a group turnover and group gross assets under $25 million.</w:t>
      </w:r>
    </w:p>
    <w:p w:rsidR="000F14E8" w:rsidRDefault="000F14E8" w:rsidP="000F14E8">
      <w:pPr>
        <w:keepNext/>
        <w:keepLines/>
      </w:pPr>
    </w:p>
    <w:p w:rsidR="0079379C" w:rsidRDefault="0079379C" w:rsidP="000F14E8">
      <w:pPr>
        <w:keepNext/>
        <w:keepLines/>
      </w:pPr>
      <w:r>
        <w:t>I think the interest will be highest from companies that have:</w:t>
      </w:r>
    </w:p>
    <w:p w:rsidR="0079379C" w:rsidRDefault="0079379C" w:rsidP="00D976C3">
      <w:pPr>
        <w:pStyle w:val="ListParagraph"/>
        <w:keepNext/>
        <w:keepLines/>
        <w:numPr>
          <w:ilvl w:val="0"/>
          <w:numId w:val="4"/>
        </w:numPr>
      </w:pPr>
      <w:r>
        <w:t>reasonable business prospects</w:t>
      </w:r>
    </w:p>
    <w:p w:rsidR="0079379C" w:rsidRDefault="0079379C" w:rsidP="00D976C3">
      <w:pPr>
        <w:pStyle w:val="ListParagraph"/>
        <w:numPr>
          <w:ilvl w:val="0"/>
          <w:numId w:val="4"/>
        </w:numPr>
      </w:pPr>
      <w:r>
        <w:t>expansion ambitions</w:t>
      </w:r>
    </w:p>
    <w:p w:rsidR="0079379C" w:rsidRDefault="0079379C" w:rsidP="00D976C3">
      <w:pPr>
        <w:pStyle w:val="ListParagraph"/>
        <w:numPr>
          <w:ilvl w:val="0"/>
          <w:numId w:val="4"/>
        </w:numPr>
      </w:pPr>
      <w:r>
        <w:t>loans</w:t>
      </w:r>
      <w:r w:rsidR="00614956">
        <w:t>,</w:t>
      </w:r>
      <w:r>
        <w:t xml:space="preserve"> other than first mortgage borrowing</w:t>
      </w:r>
      <w:r w:rsidR="00614956">
        <w:t>s,</w:t>
      </w:r>
      <w:r>
        <w:t xml:space="preserve"> on property owned by the company</w:t>
      </w:r>
    </w:p>
    <w:p w:rsidR="0079379C" w:rsidRDefault="0079379C" w:rsidP="00D976C3">
      <w:pPr>
        <w:pStyle w:val="ListParagraph"/>
        <w:numPr>
          <w:ilvl w:val="0"/>
          <w:numId w:val="4"/>
        </w:numPr>
      </w:pPr>
      <w:r>
        <w:t>credit card debts</w:t>
      </w:r>
    </w:p>
    <w:p w:rsidR="00D976C3" w:rsidRDefault="00D976C3" w:rsidP="000F14E8"/>
    <w:p w:rsidR="0079379C" w:rsidRDefault="0079379C" w:rsidP="000F14E8">
      <w:r>
        <w:t xml:space="preserve">You could prepare a list of these key requisites and approach clients </w:t>
      </w:r>
      <w:r w:rsidR="002D1AB6">
        <w:t>who</w:t>
      </w:r>
      <w:r>
        <w:t xml:space="preserve"> you have identified as being potentially eligible for a </w:t>
      </w:r>
      <w:r w:rsidR="002D1AB6">
        <w:t xml:space="preserve">Crowd Sources Funding Equity Raising </w:t>
      </w:r>
      <w:r>
        <w:t>for a discussion or invite a number of these businesses to a seminar to explain the opportunities that are now available for all companies to be able to raise up to $5 million every 12 months from the public.</w:t>
      </w:r>
    </w:p>
    <w:p w:rsidR="0079379C" w:rsidRDefault="0079379C" w:rsidP="0079379C"/>
    <w:p w:rsidR="0079379C" w:rsidRPr="002D1AB6" w:rsidRDefault="0079379C" w:rsidP="0079379C">
      <w:pPr>
        <w:rPr>
          <w:b/>
        </w:rPr>
      </w:pPr>
      <w:r w:rsidRPr="002D1AB6">
        <w:rPr>
          <w:b/>
        </w:rPr>
        <w:t>Debtors</w:t>
      </w:r>
      <w:r w:rsidR="002D1AB6">
        <w:rPr>
          <w:b/>
        </w:rPr>
        <w:t>’</w:t>
      </w:r>
      <w:r w:rsidRPr="002D1AB6">
        <w:rPr>
          <w:b/>
        </w:rPr>
        <w:t xml:space="preserve"> </w:t>
      </w:r>
      <w:r w:rsidR="002D1AB6" w:rsidRPr="002D1AB6">
        <w:rPr>
          <w:b/>
        </w:rPr>
        <w:t>Days Outstanding</w:t>
      </w:r>
    </w:p>
    <w:p w:rsidR="0079379C" w:rsidRDefault="0079379C" w:rsidP="0079379C">
      <w:r>
        <w:t>Australia has the “longest debtors</w:t>
      </w:r>
      <w:r w:rsidR="002D1AB6">
        <w:t>’</w:t>
      </w:r>
      <w:r>
        <w:t xml:space="preserve"> days outstanding in the world” – nothing to be proud about!</w:t>
      </w:r>
    </w:p>
    <w:p w:rsidR="002D1AB6" w:rsidRDefault="002D1AB6" w:rsidP="0079379C"/>
    <w:p w:rsidR="0079379C" w:rsidRDefault="0079379C" w:rsidP="0079379C">
      <w:r>
        <w:t>Why not identify your clients with debtors</w:t>
      </w:r>
      <w:r w:rsidR="002D1AB6">
        <w:t>’</w:t>
      </w:r>
      <w:r>
        <w:t xml:space="preserve"> days outstanding over 45 days and contact them for a discussion on the assistance that you can give relative to debtors</w:t>
      </w:r>
      <w:r w:rsidR="002D1AB6">
        <w:t>’</w:t>
      </w:r>
      <w:r>
        <w:t xml:space="preserve"> reduction strategies </w:t>
      </w:r>
      <w:r w:rsidR="00445AB8">
        <w:t>to</w:t>
      </w:r>
      <w:r>
        <w:t xml:space="preserve"> improve their business</w:t>
      </w:r>
      <w:r w:rsidR="002D1AB6">
        <w:t>’</w:t>
      </w:r>
      <w:r>
        <w:t xml:space="preserve"> </w:t>
      </w:r>
      <w:r w:rsidR="00445AB8">
        <w:t>cashflow?</w:t>
      </w:r>
    </w:p>
    <w:p w:rsidR="0079379C" w:rsidRDefault="0079379C" w:rsidP="0079379C"/>
    <w:p w:rsidR="0079379C" w:rsidRPr="002D1AB6" w:rsidRDefault="0079379C" w:rsidP="0079379C">
      <w:pPr>
        <w:rPr>
          <w:b/>
        </w:rPr>
      </w:pPr>
      <w:r w:rsidRPr="002D1AB6">
        <w:rPr>
          <w:b/>
        </w:rPr>
        <w:t xml:space="preserve">Government </w:t>
      </w:r>
      <w:r w:rsidR="002D1AB6" w:rsidRPr="002D1AB6">
        <w:rPr>
          <w:b/>
        </w:rPr>
        <w:t>Grants</w:t>
      </w:r>
    </w:p>
    <w:p w:rsidR="0079379C" w:rsidRDefault="0079379C" w:rsidP="0079379C">
      <w:r>
        <w:t xml:space="preserve">There are hundreds of grants involving billions of dollars annually supplied by the Federal, </w:t>
      </w:r>
      <w:r w:rsidR="006A1C5D">
        <w:t xml:space="preserve">State </w:t>
      </w:r>
      <w:r>
        <w:t xml:space="preserve">and </w:t>
      </w:r>
      <w:r w:rsidR="006A1C5D">
        <w:t xml:space="preserve">Territory </w:t>
      </w:r>
      <w:r>
        <w:t>governments.</w:t>
      </w:r>
    </w:p>
    <w:p w:rsidR="006A1C5D" w:rsidRDefault="006A1C5D" w:rsidP="0079379C"/>
    <w:p w:rsidR="0079379C" w:rsidRDefault="0079379C" w:rsidP="0079379C">
      <w:r>
        <w:t>When you are preparing the annual accounts for a client</w:t>
      </w:r>
      <w:r w:rsidR="006A1C5D">
        <w:t>,</w:t>
      </w:r>
      <w:r>
        <w:t xml:space="preserve"> it is a great time for you to identify grants </w:t>
      </w:r>
      <w:r w:rsidR="006A1C5D">
        <w:t>for which your client could be eligible.</w:t>
      </w:r>
    </w:p>
    <w:p w:rsidR="006A1C5D" w:rsidRDefault="006A1C5D" w:rsidP="0079379C"/>
    <w:p w:rsidR="0079379C" w:rsidRDefault="0079379C" w:rsidP="0079379C">
      <w:r>
        <w:t>If you utilise ESS B</w:t>
      </w:r>
      <w:r w:rsidR="00CC5BDA">
        <w:t>IZGRANTS,</w:t>
      </w:r>
      <w:r>
        <w:t xml:space="preserve"> this program will only take about 15</w:t>
      </w:r>
      <w:r w:rsidR="00CC5BDA">
        <w:t>-</w:t>
      </w:r>
      <w:r>
        <w:t xml:space="preserve">minutes for you to enter the client profile and answer specific questions for the system to prepare a report identifying the grants </w:t>
      </w:r>
      <w:r w:rsidR="00CC5BDA">
        <w:t>for which your client could be eligible.</w:t>
      </w:r>
    </w:p>
    <w:p w:rsidR="00CC5BDA" w:rsidRDefault="00CC5BDA" w:rsidP="0079379C"/>
    <w:p w:rsidR="0079379C" w:rsidRDefault="0079379C" w:rsidP="0079379C">
      <w:r>
        <w:t>Your client will be very appreciative because they will be very happy that they are working with a “proactive accountant”.</w:t>
      </w:r>
    </w:p>
    <w:p w:rsidR="0079379C" w:rsidRDefault="0079379C" w:rsidP="0079379C"/>
    <w:p w:rsidR="00D274C5" w:rsidRDefault="00D274C5" w:rsidP="0079379C">
      <w:r>
        <w:t>By being “proactive in grants”, you could source a range of interesting new appointments for:</w:t>
      </w:r>
    </w:p>
    <w:p w:rsidR="00D274C5" w:rsidRDefault="00D274C5" w:rsidP="00CC5BDA">
      <w:pPr>
        <w:pStyle w:val="ListParagraph"/>
        <w:numPr>
          <w:ilvl w:val="0"/>
          <w:numId w:val="4"/>
        </w:numPr>
      </w:pPr>
      <w:r>
        <w:t>Business Plans</w:t>
      </w:r>
    </w:p>
    <w:p w:rsidR="00D274C5" w:rsidRDefault="00D274C5" w:rsidP="00CC5BDA">
      <w:pPr>
        <w:pStyle w:val="ListParagraph"/>
        <w:numPr>
          <w:ilvl w:val="0"/>
          <w:numId w:val="4"/>
        </w:numPr>
      </w:pPr>
      <w:r>
        <w:t>Budgets/Cashflow Forecasts</w:t>
      </w:r>
    </w:p>
    <w:p w:rsidR="00D274C5" w:rsidRDefault="00D274C5" w:rsidP="00CC5BDA">
      <w:pPr>
        <w:pStyle w:val="ListParagraph"/>
        <w:numPr>
          <w:ilvl w:val="0"/>
          <w:numId w:val="4"/>
        </w:numPr>
      </w:pPr>
      <w:r>
        <w:t>Debtors’ Review</w:t>
      </w:r>
    </w:p>
    <w:p w:rsidR="00D274C5" w:rsidRDefault="00D274C5" w:rsidP="00CC5BDA">
      <w:pPr>
        <w:pStyle w:val="ListParagraph"/>
        <w:numPr>
          <w:ilvl w:val="0"/>
          <w:numId w:val="4"/>
        </w:numPr>
      </w:pPr>
      <w:r>
        <w:t>Management Mentoring</w:t>
      </w:r>
    </w:p>
    <w:p w:rsidR="00D274C5" w:rsidRDefault="00D274C5" w:rsidP="0079379C"/>
    <w:p w:rsidR="00D274C5" w:rsidRPr="00CC5BDA" w:rsidRDefault="00D274C5" w:rsidP="0079379C">
      <w:pPr>
        <w:rPr>
          <w:i/>
        </w:rPr>
      </w:pPr>
      <w:r w:rsidRPr="00CC5BDA">
        <w:rPr>
          <w:i/>
        </w:rPr>
        <w:t>“Interesting work for your team”.</w:t>
      </w:r>
    </w:p>
    <w:p w:rsidR="00D274C5" w:rsidRDefault="00D274C5" w:rsidP="0079379C"/>
    <w:p w:rsidR="0079379C" w:rsidRDefault="0079379C" w:rsidP="0079379C">
      <w:r>
        <w:t>These are just a sample of the opportunities for your accountancy/business advisory business to create “new income streams</w:t>
      </w:r>
      <w:r w:rsidR="001759CB">
        <w:t>”</w:t>
      </w:r>
      <w:r>
        <w:t xml:space="preserve"> from non-compliance work and to assist in adding value to your clients.</w:t>
      </w:r>
    </w:p>
    <w:p w:rsidR="0079379C" w:rsidRDefault="0079379C" w:rsidP="0079379C"/>
    <w:p w:rsidR="0079379C" w:rsidRDefault="0079379C" w:rsidP="0079379C">
      <w:r>
        <w:t>ESS</w:t>
      </w:r>
      <w:r w:rsidR="001759CB">
        <w:t xml:space="preserve"> BIZTOOLS has</w:t>
      </w:r>
      <w:r>
        <w:t xml:space="preserve"> a complete suite of packages to assist you to offer non-compliance professional services</w:t>
      </w:r>
      <w:r w:rsidR="001759CB">
        <w:t xml:space="preserve">.  </w:t>
      </w:r>
    </w:p>
    <w:p w:rsidR="001759CB" w:rsidRDefault="001759CB" w:rsidP="0079379C"/>
    <w:p w:rsidR="0079379C" w:rsidRDefault="001759CB" w:rsidP="0079379C">
      <w:r>
        <w:t xml:space="preserve">For </w:t>
      </w:r>
      <w:r w:rsidR="0079379C">
        <w:t>further information on the individual packages</w:t>
      </w:r>
      <w:r>
        <w:t>,</w:t>
      </w:r>
      <w:r w:rsidR="0079379C">
        <w:t xml:space="preserve"> please click on to:</w:t>
      </w:r>
    </w:p>
    <w:p w:rsidR="0079379C" w:rsidRDefault="001759CB" w:rsidP="001759CB">
      <w:pPr>
        <w:pStyle w:val="ListParagraph"/>
        <w:numPr>
          <w:ilvl w:val="0"/>
          <w:numId w:val="4"/>
        </w:numPr>
      </w:pPr>
      <w:r>
        <w:t xml:space="preserve">Personal Property Securities Register Due Diligence System </w:t>
      </w:r>
      <w:r w:rsidR="0079379C">
        <w:t xml:space="preserve">– </w:t>
      </w:r>
      <w:hyperlink r:id="rId10" w:history="1">
        <w:r w:rsidR="0079379C" w:rsidRPr="00DC0BB9">
          <w:rPr>
            <w:rStyle w:val="Hyperlink"/>
          </w:rPr>
          <w:t>click here</w:t>
        </w:r>
      </w:hyperlink>
    </w:p>
    <w:p w:rsidR="0079379C" w:rsidRDefault="001759CB" w:rsidP="001759CB">
      <w:pPr>
        <w:pStyle w:val="ListParagraph"/>
        <w:numPr>
          <w:ilvl w:val="0"/>
          <w:numId w:val="4"/>
        </w:numPr>
      </w:pPr>
      <w:r>
        <w:t xml:space="preserve">Early Stage Innovation Company Capital Raising </w:t>
      </w:r>
      <w:r w:rsidR="0079379C">
        <w:t xml:space="preserve">– </w:t>
      </w:r>
      <w:hyperlink r:id="rId11" w:history="1">
        <w:r w:rsidR="0079379C" w:rsidRPr="00DC0BB9">
          <w:rPr>
            <w:rStyle w:val="Hyperlink"/>
          </w:rPr>
          <w:t>click here</w:t>
        </w:r>
      </w:hyperlink>
    </w:p>
    <w:p w:rsidR="0079379C" w:rsidRDefault="001759CB" w:rsidP="001759CB">
      <w:pPr>
        <w:pStyle w:val="ListParagraph"/>
        <w:numPr>
          <w:ilvl w:val="0"/>
          <w:numId w:val="4"/>
        </w:numPr>
      </w:pPr>
      <w:r>
        <w:t xml:space="preserve">Crowd Sourced Funding Equity Raising </w:t>
      </w:r>
      <w:r w:rsidR="0079379C">
        <w:t xml:space="preserve">– </w:t>
      </w:r>
      <w:hyperlink r:id="rId12" w:history="1">
        <w:r w:rsidR="0079379C" w:rsidRPr="00BE36B7">
          <w:rPr>
            <w:rStyle w:val="Hyperlink"/>
          </w:rPr>
          <w:t>click here</w:t>
        </w:r>
      </w:hyperlink>
    </w:p>
    <w:p w:rsidR="0079379C" w:rsidRDefault="0079379C" w:rsidP="001759CB">
      <w:pPr>
        <w:pStyle w:val="ListParagraph"/>
        <w:numPr>
          <w:ilvl w:val="0"/>
          <w:numId w:val="4"/>
        </w:numPr>
      </w:pPr>
      <w:r>
        <w:tab/>
      </w:r>
      <w:r w:rsidR="001759CB">
        <w:t xml:space="preserve">Debtors’ Management </w:t>
      </w:r>
      <w:r>
        <w:t xml:space="preserve">– </w:t>
      </w:r>
      <w:hyperlink r:id="rId13" w:history="1">
        <w:r w:rsidRPr="00DC0BB9">
          <w:rPr>
            <w:rStyle w:val="Hyperlink"/>
          </w:rPr>
          <w:t>click here</w:t>
        </w:r>
      </w:hyperlink>
    </w:p>
    <w:p w:rsidR="001759CB" w:rsidRDefault="0079379C" w:rsidP="001759CB">
      <w:pPr>
        <w:pStyle w:val="ListParagraph"/>
        <w:numPr>
          <w:ilvl w:val="0"/>
          <w:numId w:val="4"/>
        </w:numPr>
      </w:pPr>
      <w:r>
        <w:tab/>
        <w:t>ESS B</w:t>
      </w:r>
      <w:r w:rsidR="001759CB">
        <w:t>IZGRANTS</w:t>
      </w:r>
      <w:r>
        <w:t xml:space="preserve"> – </w:t>
      </w:r>
      <w:hyperlink r:id="rId14" w:history="1">
        <w:r w:rsidRPr="00BE36B7">
          <w:rPr>
            <w:rStyle w:val="Hyperlink"/>
          </w:rPr>
          <w:t>click here</w:t>
        </w:r>
      </w:hyperlink>
    </w:p>
    <w:p w:rsidR="001759CB" w:rsidRDefault="001759CB" w:rsidP="001759CB"/>
    <w:p w:rsidR="0079379C" w:rsidRPr="001759CB" w:rsidRDefault="001759CB" w:rsidP="001759CB">
      <w:pPr>
        <w:rPr>
          <w:u w:val="single"/>
        </w:rPr>
      </w:pPr>
      <w:r w:rsidRPr="001759CB">
        <w:rPr>
          <w:u w:val="single"/>
        </w:rPr>
        <w:t>OR</w:t>
      </w:r>
    </w:p>
    <w:p w:rsidR="0079379C" w:rsidRDefault="0079379C" w:rsidP="0079379C"/>
    <w:p w:rsidR="0079379C" w:rsidRDefault="0079379C" w:rsidP="0079379C">
      <w:r>
        <w:t>subscribe to ESS B</w:t>
      </w:r>
      <w:r w:rsidR="001759CB">
        <w:t>IZTOOLS’</w:t>
      </w:r>
      <w:r>
        <w:t xml:space="preserve"> Gold Package</w:t>
      </w:r>
      <w:r w:rsidR="001759CB">
        <w:t>,</w:t>
      </w:r>
      <w:r>
        <w:t xml:space="preserve"> which includes all of the packages </w:t>
      </w:r>
      <w:r w:rsidR="001759CB">
        <w:t>mentioned above as well as</w:t>
      </w:r>
      <w:r>
        <w:t xml:space="preserve"> lots of other material.</w:t>
      </w:r>
      <w:r w:rsidR="001759CB">
        <w:t xml:space="preserve"> </w:t>
      </w:r>
      <w:r>
        <w:t xml:space="preserve"> For details of the </w:t>
      </w:r>
      <w:r w:rsidR="001759CB">
        <w:t xml:space="preserve">Gold Package </w:t>
      </w:r>
      <w:r>
        <w:t xml:space="preserve">– </w:t>
      </w:r>
      <w:hyperlink r:id="rId15" w:history="1">
        <w:r w:rsidRPr="00BE36B7">
          <w:rPr>
            <w:rStyle w:val="Hyperlink"/>
          </w:rPr>
          <w:t>click here</w:t>
        </w:r>
      </w:hyperlink>
      <w:r>
        <w:t>.</w:t>
      </w:r>
    </w:p>
    <w:p w:rsidR="0079379C" w:rsidRDefault="0079379C" w:rsidP="0079379C"/>
    <w:p w:rsidR="0079379C" w:rsidRDefault="0079379C" w:rsidP="0079379C">
      <w:r>
        <w:t xml:space="preserve">For details of upcoming free webinars presented on business advisory services that can be offered by accountants – </w:t>
      </w:r>
      <w:hyperlink r:id="rId16" w:history="1">
        <w:r w:rsidRPr="00BE36B7">
          <w:rPr>
            <w:rStyle w:val="Hyperlink"/>
          </w:rPr>
          <w:t>click here</w:t>
        </w:r>
      </w:hyperlink>
      <w:r w:rsidR="000437E6">
        <w:t>.</w:t>
      </w:r>
    </w:p>
    <w:p w:rsidR="000437E6" w:rsidRDefault="000437E6" w:rsidP="0079379C"/>
    <w:p w:rsidR="008766F9" w:rsidRPr="00CB28B0" w:rsidRDefault="00CB28B0" w:rsidP="00B6481D">
      <w:pPr>
        <w:keepNext/>
        <w:keepLines/>
        <w:suppressAutoHyphens/>
        <w:rPr>
          <w:b/>
        </w:rPr>
      </w:pPr>
      <w:r w:rsidRPr="00CB28B0">
        <w:rPr>
          <w:b/>
        </w:rPr>
        <w:lastRenderedPageBreak/>
        <w:t>ATSA 2017 Conference</w:t>
      </w:r>
      <w:r>
        <w:rPr>
          <w:b/>
        </w:rPr>
        <w:t xml:space="preserve"> – Hyatt Rege</w:t>
      </w:r>
      <w:bookmarkStart w:id="0" w:name="_GoBack"/>
      <w:bookmarkEnd w:id="0"/>
      <w:r>
        <w:rPr>
          <w:b/>
        </w:rPr>
        <w:t>ncy Hotel, Sydney</w:t>
      </w:r>
    </w:p>
    <w:p w:rsidR="00CB28B0" w:rsidRDefault="00CB28B0" w:rsidP="00B6481D">
      <w:pPr>
        <w:keepNext/>
        <w:keepLines/>
        <w:suppressAutoHyphens/>
      </w:pPr>
      <w:r>
        <w:t xml:space="preserve">Peter Towers presents at ATSA 2017 – Stream 2 – </w:t>
      </w:r>
      <w:r w:rsidRPr="00B76221">
        <w:rPr>
          <w:i/>
        </w:rPr>
        <w:t>Crowd-Sourced Funding Presents Opportunities to Create “New Income Streams</w:t>
      </w:r>
      <w:r>
        <w:t xml:space="preserve">” - Monday 16th October 2017 at </w:t>
      </w:r>
      <w:proofErr w:type="spellStart"/>
      <w:r>
        <w:t>4.10pm</w:t>
      </w:r>
      <w:proofErr w:type="spellEnd"/>
      <w:r>
        <w:t>.</w:t>
      </w:r>
    </w:p>
    <w:p w:rsidR="00CB28B0" w:rsidRDefault="00CB28B0" w:rsidP="00B6481D">
      <w:pPr>
        <w:keepNext/>
        <w:keepLines/>
        <w:suppressAutoHyphens/>
      </w:pPr>
    </w:p>
    <w:p w:rsidR="00CB28B0" w:rsidRDefault="00CB28B0" w:rsidP="00B6481D">
      <w:pPr>
        <w:keepNext/>
        <w:keepLines/>
        <w:suppressAutoHyphens/>
      </w:pPr>
      <w:r>
        <w:t>ATSA 2017 (</w:t>
      </w:r>
      <w:hyperlink r:id="rId17" w:history="1">
        <w:r w:rsidRPr="004C2119">
          <w:rPr>
            <w:rStyle w:val="Hyperlink"/>
          </w:rPr>
          <w:t>Click here</w:t>
        </w:r>
      </w:hyperlink>
      <w:r>
        <w:t>)</w:t>
      </w:r>
    </w:p>
    <w:p w:rsidR="00CB28B0" w:rsidRDefault="00CB28B0" w:rsidP="00B6481D">
      <w:pPr>
        <w:keepNext/>
        <w:keepLines/>
        <w:suppressAutoHyphens/>
      </w:pPr>
    </w:p>
    <w:p w:rsidR="00CB28B0" w:rsidRDefault="00CB28B0" w:rsidP="00B6481D">
      <w:pPr>
        <w:keepNext/>
        <w:keepLines/>
        <w:suppressAutoHyphens/>
      </w:pPr>
    </w:p>
    <w:p w:rsidR="00611FAE" w:rsidRDefault="00611FAE" w:rsidP="00B6481D">
      <w:pPr>
        <w:keepNext/>
        <w:keepLines/>
        <w:suppressAutoHyphens/>
      </w:pPr>
      <w:r>
        <w:t xml:space="preserve">Please contact us for further information at </w:t>
      </w:r>
      <w:hyperlink r:id="rId18" w:history="1">
        <w:r w:rsidR="001C6EA1" w:rsidRPr="00524251">
          <w:rPr>
            <w:rStyle w:val="Hyperlink"/>
          </w:rPr>
          <w:t>www.essbiztools.com.au</w:t>
        </w:r>
      </w:hyperlink>
      <w:r w:rsidR="001C6EA1">
        <w:t xml:space="preserve"> </w:t>
      </w:r>
      <w:r>
        <w:t xml:space="preserve">or email </w:t>
      </w:r>
      <w:hyperlink r:id="rId19" w:history="1">
        <w:r w:rsidRPr="00274829">
          <w:rPr>
            <w:rStyle w:val="Hyperlink"/>
          </w:rPr>
          <w:t>peter@essbiztools.com.au</w:t>
        </w:r>
      </w:hyperlink>
      <w:r>
        <w:t xml:space="preserve"> </w:t>
      </w:r>
      <w:r w:rsidR="00474F2F">
        <w:t xml:space="preserve">or </w:t>
      </w:r>
      <w:r>
        <w:t>telephone 1800 232 088.</w:t>
      </w:r>
    </w:p>
    <w:p w:rsidR="00AC445A" w:rsidRDefault="00AC445A" w:rsidP="000437E6"/>
    <w:p w:rsidR="00AC445A" w:rsidRDefault="00AC445A" w:rsidP="000437E6">
      <w:r>
        <w:t>Have a great day.</w:t>
      </w:r>
    </w:p>
    <w:p w:rsidR="00AC445A" w:rsidRDefault="00AC445A" w:rsidP="000437E6">
      <w:pPr>
        <w:widowControl w:val="0"/>
      </w:pPr>
    </w:p>
    <w:p w:rsidR="00B6481D" w:rsidRDefault="00B6481D" w:rsidP="000437E6">
      <w:pPr>
        <w:widowControl w:val="0"/>
      </w:pPr>
    </w:p>
    <w:p w:rsidR="00B6481D" w:rsidRPr="00822896" w:rsidRDefault="00B6481D" w:rsidP="000437E6">
      <w:pPr>
        <w:widowControl w:val="0"/>
      </w:pPr>
    </w:p>
    <w:p w:rsidR="006C493E" w:rsidRPr="00822896" w:rsidRDefault="006C493E" w:rsidP="000437E6">
      <w:pPr>
        <w:widowControl w:val="0"/>
      </w:pPr>
      <w:r w:rsidRPr="00822896">
        <w:t>Peter Towers</w:t>
      </w:r>
    </w:p>
    <w:p w:rsidR="006C493E" w:rsidRPr="00822896" w:rsidRDefault="006C493E" w:rsidP="000437E6">
      <w:pPr>
        <w:widowControl w:val="0"/>
        <w:rPr>
          <w:b/>
        </w:rPr>
      </w:pPr>
      <w:r w:rsidRPr="00822896">
        <w:rPr>
          <w:b/>
        </w:rPr>
        <w:t>MANAGING DIRECTOR</w:t>
      </w:r>
      <w:r w:rsidR="005969AC" w:rsidRPr="00822896">
        <w:rPr>
          <w:b/>
        </w:rPr>
        <w:t xml:space="preserve"> – </w:t>
      </w:r>
      <w:r w:rsidRPr="00822896">
        <w:rPr>
          <w:b/>
        </w:rPr>
        <w:t>ESS BIZTOOLS PTY LTD</w:t>
      </w:r>
    </w:p>
    <w:p w:rsidR="006C493E" w:rsidRPr="00822896" w:rsidRDefault="006C493E" w:rsidP="000437E6">
      <w:pPr>
        <w:widowControl w:val="0"/>
        <w:rPr>
          <w:rFonts w:ascii="Verdana" w:hAnsi="Verdana" w:cs="Tahoma"/>
          <w:b/>
        </w:rPr>
      </w:pPr>
      <w:r w:rsidRPr="00822896">
        <w:rPr>
          <w:rFonts w:ascii="Verdana" w:hAnsi="Verdana" w:cs="Tahoma"/>
          <w:b/>
        </w:rPr>
        <w:t>+61 7 4724 1118</w:t>
      </w:r>
      <w:r w:rsidR="00D705C3" w:rsidRPr="00822896">
        <w:rPr>
          <w:rFonts w:ascii="Verdana" w:hAnsi="Verdana" w:cs="Tahoma"/>
          <w:b/>
        </w:rPr>
        <w:t xml:space="preserve"> | 1800 232 088</w:t>
      </w:r>
    </w:p>
    <w:p w:rsidR="006C493E" w:rsidRPr="00822896" w:rsidRDefault="00B76221" w:rsidP="000437E6">
      <w:pPr>
        <w:widowControl w:val="0"/>
        <w:rPr>
          <w:rFonts w:ascii="Verdana" w:hAnsi="Verdana" w:cs="Tahoma"/>
          <w:b/>
        </w:rPr>
      </w:pPr>
      <w:hyperlink r:id="rId20" w:history="1">
        <w:r w:rsidR="006C493E" w:rsidRPr="00822896">
          <w:rPr>
            <w:rStyle w:val="Hyperlink"/>
            <w:rFonts w:ascii="Verdana" w:hAnsi="Verdana" w:cs="Tahoma"/>
            <w:b/>
          </w:rPr>
          <w:t>peter@essbiztools.com.au</w:t>
        </w:r>
      </w:hyperlink>
    </w:p>
    <w:p w:rsidR="003C7380" w:rsidRDefault="00B76221" w:rsidP="000437E6">
      <w:pPr>
        <w:widowControl w:val="0"/>
        <w:rPr>
          <w:rStyle w:val="Hyperlink"/>
          <w:rFonts w:ascii="Verdana" w:hAnsi="Verdana" w:cs="Tahoma"/>
          <w:b/>
        </w:rPr>
      </w:pPr>
      <w:hyperlink r:id="rId21" w:history="1">
        <w:r w:rsidR="006C493E" w:rsidRPr="00822896">
          <w:rPr>
            <w:rStyle w:val="Hyperlink"/>
            <w:rFonts w:ascii="Verdana" w:hAnsi="Verdana" w:cs="Tahoma"/>
            <w:b/>
          </w:rPr>
          <w:t>www.essbiztools.com.au</w:t>
        </w:r>
      </w:hyperlink>
      <w:r w:rsidR="006C493E" w:rsidRPr="00822896">
        <w:rPr>
          <w:rFonts w:ascii="Verdana" w:hAnsi="Verdana" w:cs="Tahoma"/>
          <w:b/>
        </w:rPr>
        <w:t xml:space="preserve"> |</w:t>
      </w:r>
      <w:r w:rsidR="009E611F" w:rsidRPr="00822896">
        <w:rPr>
          <w:rFonts w:ascii="Verdana" w:hAnsi="Verdana" w:cs="Tahoma"/>
          <w:b/>
        </w:rPr>
        <w:t xml:space="preserve"> </w:t>
      </w:r>
      <w:hyperlink r:id="rId22" w:history="1">
        <w:r w:rsidR="009E611F" w:rsidRPr="00822896">
          <w:rPr>
            <w:rStyle w:val="Hyperlink"/>
            <w:rFonts w:ascii="Verdana" w:hAnsi="Verdana" w:cs="Tahoma"/>
            <w:b/>
          </w:rPr>
          <w:t>www.essbasip.com.au</w:t>
        </w:r>
      </w:hyperlink>
      <w:r w:rsidR="009E611F" w:rsidRPr="00822896">
        <w:rPr>
          <w:rFonts w:ascii="Verdana" w:hAnsi="Verdana" w:cs="Tahoma"/>
          <w:b/>
        </w:rPr>
        <w:t xml:space="preserve"> |</w:t>
      </w:r>
      <w:r w:rsidR="006C493E" w:rsidRPr="00822896">
        <w:rPr>
          <w:rFonts w:ascii="Verdana" w:hAnsi="Verdana" w:cs="Tahoma"/>
          <w:b/>
        </w:rPr>
        <w:t xml:space="preserve"> </w:t>
      </w:r>
      <w:hyperlink r:id="rId23" w:history="1">
        <w:r w:rsidR="006C493E" w:rsidRPr="00822896">
          <w:rPr>
            <w:rStyle w:val="Hyperlink"/>
            <w:rFonts w:ascii="Verdana" w:hAnsi="Verdana" w:cs="Tahoma"/>
            <w:b/>
          </w:rPr>
          <w:t>www.essbizgrants.com.au</w:t>
        </w:r>
      </w:hyperlink>
      <w:r w:rsidR="003C7380" w:rsidRPr="00822896">
        <w:rPr>
          <w:rFonts w:ascii="Verdana" w:hAnsi="Verdana" w:cs="Tahoma"/>
          <w:b/>
        </w:rPr>
        <w:t xml:space="preserve"> |</w:t>
      </w:r>
      <w:r w:rsidR="0069080A" w:rsidRPr="00822896">
        <w:rPr>
          <w:rFonts w:ascii="Verdana" w:hAnsi="Verdana" w:cs="Tahoma"/>
          <w:b/>
        </w:rPr>
        <w:t xml:space="preserve"> </w:t>
      </w:r>
      <w:hyperlink r:id="rId24" w:history="1">
        <w:r w:rsidR="003C7380" w:rsidRPr="00822896">
          <w:rPr>
            <w:rStyle w:val="Hyperlink"/>
            <w:rFonts w:ascii="Verdana" w:hAnsi="Verdana" w:cs="Tahoma"/>
            <w:b/>
          </w:rPr>
          <w:t>www.esssmallbusiness.com.au</w:t>
        </w:r>
      </w:hyperlink>
    </w:p>
    <w:sectPr w:rsidR="003C7380" w:rsidSect="009606C1">
      <w:type w:val="continuous"/>
      <w:pgSz w:w="11906" w:h="16838"/>
      <w:pgMar w:top="851" w:right="849" w:bottom="851"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C13" w:rsidRDefault="006B2C13" w:rsidP="00E86B2A">
      <w:r>
        <w:separator/>
      </w:r>
    </w:p>
  </w:endnote>
  <w:endnote w:type="continuationSeparator" w:id="0">
    <w:p w:rsidR="006B2C13" w:rsidRDefault="006B2C13" w:rsidP="00E86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01B" w:rsidRPr="004E3E9B" w:rsidRDefault="0047301B" w:rsidP="005921F2">
    <w:pPr>
      <w:pStyle w:val="Footer"/>
      <w:pBdr>
        <w:top w:val="thinThickThinSmallGap" w:sz="24" w:space="1" w:color="auto"/>
      </w:pBdr>
      <w:tabs>
        <w:tab w:val="clear" w:pos="9026"/>
        <w:tab w:val="right" w:pos="9356"/>
      </w:tabs>
      <w:rPr>
        <w:b/>
        <w:i/>
        <w:sz w:val="12"/>
        <w:szCs w:val="12"/>
      </w:rPr>
    </w:pPr>
  </w:p>
  <w:p w:rsidR="0047301B" w:rsidRPr="00E01962" w:rsidRDefault="0047301B" w:rsidP="005921F2">
    <w:pPr>
      <w:pStyle w:val="Footer"/>
      <w:tabs>
        <w:tab w:val="clear" w:pos="9026"/>
        <w:tab w:val="right" w:pos="9356"/>
      </w:tabs>
      <w:rPr>
        <w:b/>
        <w:i/>
        <w:sz w:val="16"/>
        <w:szCs w:val="16"/>
      </w:rPr>
    </w:pPr>
    <w:r w:rsidRPr="00E01962">
      <w:rPr>
        <w:b/>
        <w:i/>
        <w:sz w:val="16"/>
        <w:szCs w:val="16"/>
      </w:rPr>
      <w:t>ES</w:t>
    </w:r>
    <w:r w:rsidR="00AE4DAD">
      <w:rPr>
        <w:b/>
        <w:i/>
        <w:sz w:val="16"/>
        <w:szCs w:val="16"/>
      </w:rPr>
      <w:t xml:space="preserve">S ACCOUNTANTS MINUTE – ISSUE </w:t>
    </w:r>
    <w:r w:rsidR="009A5A9B">
      <w:rPr>
        <w:b/>
        <w:i/>
        <w:sz w:val="16"/>
        <w:szCs w:val="16"/>
      </w:rPr>
      <w:t>1</w:t>
    </w:r>
    <w:r w:rsidR="00D948A4">
      <w:rPr>
        <w:b/>
        <w:i/>
        <w:sz w:val="16"/>
        <w:szCs w:val="16"/>
      </w:rPr>
      <w:t>2</w:t>
    </w:r>
    <w:r w:rsidR="0079379C">
      <w:rPr>
        <w:b/>
        <w:i/>
        <w:sz w:val="16"/>
        <w:szCs w:val="16"/>
      </w:rPr>
      <w:t>9</w:t>
    </w:r>
    <w:r w:rsidRPr="00E01962">
      <w:rPr>
        <w:b/>
        <w:i/>
        <w:sz w:val="16"/>
        <w:szCs w:val="16"/>
      </w:rPr>
      <w:tab/>
    </w:r>
    <w:r w:rsidRPr="00E01962">
      <w:rPr>
        <w:b/>
        <w:i/>
        <w:sz w:val="16"/>
        <w:szCs w:val="16"/>
      </w:rPr>
      <w:tab/>
      <w:t xml:space="preserve">PAGE </w:t>
    </w:r>
    <w:r w:rsidRPr="00E01962">
      <w:rPr>
        <w:b/>
        <w:i/>
        <w:sz w:val="16"/>
        <w:szCs w:val="16"/>
      </w:rPr>
      <w:fldChar w:fldCharType="begin"/>
    </w:r>
    <w:r w:rsidRPr="00E01962">
      <w:rPr>
        <w:b/>
        <w:i/>
        <w:sz w:val="16"/>
        <w:szCs w:val="16"/>
      </w:rPr>
      <w:instrText xml:space="preserve"> PAGE   \* MERGEFORMAT </w:instrText>
    </w:r>
    <w:r w:rsidRPr="00E01962">
      <w:rPr>
        <w:b/>
        <w:i/>
        <w:sz w:val="16"/>
        <w:szCs w:val="16"/>
      </w:rPr>
      <w:fldChar w:fldCharType="separate"/>
    </w:r>
    <w:r w:rsidR="00B76221">
      <w:rPr>
        <w:b/>
        <w:i/>
        <w:noProof/>
        <w:sz w:val="16"/>
        <w:szCs w:val="16"/>
      </w:rPr>
      <w:t>3</w:t>
    </w:r>
    <w:r w:rsidRPr="00E01962">
      <w:rPr>
        <w:b/>
        <w:i/>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C13" w:rsidRDefault="006B2C13" w:rsidP="00E86B2A">
      <w:r>
        <w:separator/>
      </w:r>
    </w:p>
  </w:footnote>
  <w:footnote w:type="continuationSeparator" w:id="0">
    <w:p w:rsidR="006B2C13" w:rsidRDefault="006B2C13" w:rsidP="00E86B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D73806"/>
    <w:multiLevelType w:val="hybridMultilevel"/>
    <w:tmpl w:val="DAC453C0"/>
    <w:lvl w:ilvl="0" w:tplc="0C090001">
      <w:start w:val="1"/>
      <w:numFmt w:val="bullet"/>
      <w:lvlText w:val=""/>
      <w:lvlJc w:val="left"/>
      <w:pPr>
        <w:ind w:left="786" w:hanging="360"/>
      </w:pPr>
      <w:rPr>
        <w:rFonts w:ascii="Symbol" w:hAnsi="Symbol" w:hint="default"/>
      </w:rPr>
    </w:lvl>
    <w:lvl w:ilvl="1" w:tplc="0C090003">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 w15:restartNumberingAfterBreak="0">
    <w:nsid w:val="3E516610"/>
    <w:multiLevelType w:val="hybridMultilevel"/>
    <w:tmpl w:val="D3E0F124"/>
    <w:lvl w:ilvl="0" w:tplc="CCD4A0DE">
      <w:numFmt w:val="bullet"/>
      <w:lvlText w:val="•"/>
      <w:lvlJc w:val="left"/>
      <w:pPr>
        <w:ind w:left="716" w:hanging="432"/>
      </w:pPr>
      <w:rPr>
        <w:rFonts w:ascii="Arial" w:eastAsia="Calibri"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 w15:restartNumberingAfterBreak="0">
    <w:nsid w:val="44DD0AF3"/>
    <w:multiLevelType w:val="hybridMultilevel"/>
    <w:tmpl w:val="75A4B180"/>
    <w:lvl w:ilvl="0" w:tplc="0C090001">
      <w:start w:val="1"/>
      <w:numFmt w:val="bullet"/>
      <w:lvlText w:val=""/>
      <w:lvlJc w:val="left"/>
      <w:pPr>
        <w:ind w:left="716" w:hanging="432"/>
      </w:pPr>
      <w:rPr>
        <w:rFonts w:ascii="Symbol" w:hAnsi="Symbo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 w15:restartNumberingAfterBreak="0">
    <w:nsid w:val="6F5C6D52"/>
    <w:multiLevelType w:val="hybridMultilevel"/>
    <w:tmpl w:val="7BBEA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AU" w:vendorID="64" w:dllVersion="0" w:nlCheck="1" w:checkStyle="0"/>
  <w:proofState w:spelling="clean" w:grammar="clean"/>
  <w:defaultTabStop w:val="720"/>
  <w:hyphenationZone w:val="357"/>
  <w:doNotHyphenateCaps/>
  <w:drawingGridHorizontalSpacing w:val="110"/>
  <w:displayHorizontalDrawingGridEvery w:val="2"/>
  <w:displayVerticalDrawingGridEvery w:val="2"/>
  <w:characterSpacingControl w:val="doNotCompress"/>
  <w:hdrShapeDefaults>
    <o:shapedefaults v:ext="edit" spidmax="153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C37"/>
    <w:rsid w:val="000021E0"/>
    <w:rsid w:val="000037A4"/>
    <w:rsid w:val="00006B45"/>
    <w:rsid w:val="000100A4"/>
    <w:rsid w:val="000162CF"/>
    <w:rsid w:val="0002249D"/>
    <w:rsid w:val="00023AE9"/>
    <w:rsid w:val="0002480C"/>
    <w:rsid w:val="00024B49"/>
    <w:rsid w:val="00030401"/>
    <w:rsid w:val="000308EB"/>
    <w:rsid w:val="00032E41"/>
    <w:rsid w:val="00033245"/>
    <w:rsid w:val="00034FCD"/>
    <w:rsid w:val="0003576A"/>
    <w:rsid w:val="000361EF"/>
    <w:rsid w:val="00040FFD"/>
    <w:rsid w:val="000437E6"/>
    <w:rsid w:val="00043A6E"/>
    <w:rsid w:val="00043BA9"/>
    <w:rsid w:val="0004796C"/>
    <w:rsid w:val="00047F06"/>
    <w:rsid w:val="00050EF6"/>
    <w:rsid w:val="00051288"/>
    <w:rsid w:val="00051D6E"/>
    <w:rsid w:val="00051F36"/>
    <w:rsid w:val="00054143"/>
    <w:rsid w:val="000547EB"/>
    <w:rsid w:val="00057A6E"/>
    <w:rsid w:val="00063AB5"/>
    <w:rsid w:val="00064F48"/>
    <w:rsid w:val="0006504E"/>
    <w:rsid w:val="00067B09"/>
    <w:rsid w:val="000704A5"/>
    <w:rsid w:val="00070B42"/>
    <w:rsid w:val="00072799"/>
    <w:rsid w:val="00075029"/>
    <w:rsid w:val="00075CB1"/>
    <w:rsid w:val="000820BB"/>
    <w:rsid w:val="00082677"/>
    <w:rsid w:val="00082B70"/>
    <w:rsid w:val="000858A7"/>
    <w:rsid w:val="00085CEB"/>
    <w:rsid w:val="000922D8"/>
    <w:rsid w:val="00094560"/>
    <w:rsid w:val="000A0540"/>
    <w:rsid w:val="000A4389"/>
    <w:rsid w:val="000A6264"/>
    <w:rsid w:val="000A7875"/>
    <w:rsid w:val="000B5A83"/>
    <w:rsid w:val="000B7472"/>
    <w:rsid w:val="000B7580"/>
    <w:rsid w:val="000C135A"/>
    <w:rsid w:val="000C308E"/>
    <w:rsid w:val="000C550A"/>
    <w:rsid w:val="000C6054"/>
    <w:rsid w:val="000C659B"/>
    <w:rsid w:val="000C67D8"/>
    <w:rsid w:val="000C741B"/>
    <w:rsid w:val="000D055D"/>
    <w:rsid w:val="000D1EF2"/>
    <w:rsid w:val="000D2393"/>
    <w:rsid w:val="000D33E5"/>
    <w:rsid w:val="000D3F17"/>
    <w:rsid w:val="000D56B6"/>
    <w:rsid w:val="000D7FDA"/>
    <w:rsid w:val="000E3283"/>
    <w:rsid w:val="000E68C2"/>
    <w:rsid w:val="000E6B8A"/>
    <w:rsid w:val="000E7673"/>
    <w:rsid w:val="000F1096"/>
    <w:rsid w:val="000F14E8"/>
    <w:rsid w:val="000F14F1"/>
    <w:rsid w:val="000F273C"/>
    <w:rsid w:val="000F2C68"/>
    <w:rsid w:val="000F2E8D"/>
    <w:rsid w:val="001007E7"/>
    <w:rsid w:val="00100AE4"/>
    <w:rsid w:val="0010131C"/>
    <w:rsid w:val="00101A70"/>
    <w:rsid w:val="001072BC"/>
    <w:rsid w:val="001076B7"/>
    <w:rsid w:val="00107F48"/>
    <w:rsid w:val="0011041B"/>
    <w:rsid w:val="00111358"/>
    <w:rsid w:val="00111BD4"/>
    <w:rsid w:val="00111FF0"/>
    <w:rsid w:val="00113C9E"/>
    <w:rsid w:val="00116B10"/>
    <w:rsid w:val="00116E72"/>
    <w:rsid w:val="001176C4"/>
    <w:rsid w:val="00120146"/>
    <w:rsid w:val="00120E77"/>
    <w:rsid w:val="00121158"/>
    <w:rsid w:val="0012251E"/>
    <w:rsid w:val="0012271C"/>
    <w:rsid w:val="001232FF"/>
    <w:rsid w:val="001306A2"/>
    <w:rsid w:val="0013138C"/>
    <w:rsid w:val="00131F30"/>
    <w:rsid w:val="00132558"/>
    <w:rsid w:val="001441C7"/>
    <w:rsid w:val="00144C05"/>
    <w:rsid w:val="00145507"/>
    <w:rsid w:val="001457ED"/>
    <w:rsid w:val="00145D53"/>
    <w:rsid w:val="00147CD8"/>
    <w:rsid w:val="001503CE"/>
    <w:rsid w:val="00150949"/>
    <w:rsid w:val="00151754"/>
    <w:rsid w:val="00152CEA"/>
    <w:rsid w:val="00153FA7"/>
    <w:rsid w:val="00160F52"/>
    <w:rsid w:val="001615D2"/>
    <w:rsid w:val="00161D3B"/>
    <w:rsid w:val="0016201E"/>
    <w:rsid w:val="00163175"/>
    <w:rsid w:val="001679B5"/>
    <w:rsid w:val="00173506"/>
    <w:rsid w:val="00173A0D"/>
    <w:rsid w:val="00175531"/>
    <w:rsid w:val="001759CB"/>
    <w:rsid w:val="00176501"/>
    <w:rsid w:val="00180CC5"/>
    <w:rsid w:val="00180EE8"/>
    <w:rsid w:val="0018165A"/>
    <w:rsid w:val="001827F2"/>
    <w:rsid w:val="00182D33"/>
    <w:rsid w:val="0018475A"/>
    <w:rsid w:val="00185A03"/>
    <w:rsid w:val="001873F6"/>
    <w:rsid w:val="00190217"/>
    <w:rsid w:val="00190D0C"/>
    <w:rsid w:val="00192F62"/>
    <w:rsid w:val="0019359E"/>
    <w:rsid w:val="00194B9B"/>
    <w:rsid w:val="001A051B"/>
    <w:rsid w:val="001A0C4A"/>
    <w:rsid w:val="001A4639"/>
    <w:rsid w:val="001A48A6"/>
    <w:rsid w:val="001A57F6"/>
    <w:rsid w:val="001A7401"/>
    <w:rsid w:val="001B0F9A"/>
    <w:rsid w:val="001B11E6"/>
    <w:rsid w:val="001B4E7B"/>
    <w:rsid w:val="001B6044"/>
    <w:rsid w:val="001C575D"/>
    <w:rsid w:val="001C6EA1"/>
    <w:rsid w:val="001C7588"/>
    <w:rsid w:val="001D0438"/>
    <w:rsid w:val="001D079B"/>
    <w:rsid w:val="001D540F"/>
    <w:rsid w:val="001E1DEE"/>
    <w:rsid w:val="001E281C"/>
    <w:rsid w:val="001E69DB"/>
    <w:rsid w:val="001E7B51"/>
    <w:rsid w:val="001E7CC2"/>
    <w:rsid w:val="001F2054"/>
    <w:rsid w:val="001F236E"/>
    <w:rsid w:val="001F3272"/>
    <w:rsid w:val="001F3C2C"/>
    <w:rsid w:val="001F466C"/>
    <w:rsid w:val="001F4B7A"/>
    <w:rsid w:val="00200044"/>
    <w:rsid w:val="00202039"/>
    <w:rsid w:val="002040BE"/>
    <w:rsid w:val="00204A92"/>
    <w:rsid w:val="00205312"/>
    <w:rsid w:val="002069E3"/>
    <w:rsid w:val="00206A14"/>
    <w:rsid w:val="00207B62"/>
    <w:rsid w:val="00210AB5"/>
    <w:rsid w:val="00210FBB"/>
    <w:rsid w:val="00213ABC"/>
    <w:rsid w:val="00214FBE"/>
    <w:rsid w:val="0021787C"/>
    <w:rsid w:val="00220C4A"/>
    <w:rsid w:val="00220F21"/>
    <w:rsid w:val="002215CD"/>
    <w:rsid w:val="002225A6"/>
    <w:rsid w:val="00223145"/>
    <w:rsid w:val="002250FA"/>
    <w:rsid w:val="0023069A"/>
    <w:rsid w:val="00231512"/>
    <w:rsid w:val="002349A2"/>
    <w:rsid w:val="002401CA"/>
    <w:rsid w:val="002420C8"/>
    <w:rsid w:val="0024363E"/>
    <w:rsid w:val="00244B37"/>
    <w:rsid w:val="00244F07"/>
    <w:rsid w:val="00245610"/>
    <w:rsid w:val="002510E5"/>
    <w:rsid w:val="00252902"/>
    <w:rsid w:val="0025339E"/>
    <w:rsid w:val="0025379A"/>
    <w:rsid w:val="00257359"/>
    <w:rsid w:val="00260A5D"/>
    <w:rsid w:val="002614D3"/>
    <w:rsid w:val="0026188A"/>
    <w:rsid w:val="0026303E"/>
    <w:rsid w:val="00266731"/>
    <w:rsid w:val="002710A8"/>
    <w:rsid w:val="00272D1D"/>
    <w:rsid w:val="00273EE9"/>
    <w:rsid w:val="00274E81"/>
    <w:rsid w:val="00277F4D"/>
    <w:rsid w:val="00281D57"/>
    <w:rsid w:val="00283862"/>
    <w:rsid w:val="00283F68"/>
    <w:rsid w:val="002877BF"/>
    <w:rsid w:val="00291C7B"/>
    <w:rsid w:val="00292B03"/>
    <w:rsid w:val="00293320"/>
    <w:rsid w:val="002939F6"/>
    <w:rsid w:val="00293C8A"/>
    <w:rsid w:val="0029636E"/>
    <w:rsid w:val="00297063"/>
    <w:rsid w:val="002A2136"/>
    <w:rsid w:val="002A6DF1"/>
    <w:rsid w:val="002A74A7"/>
    <w:rsid w:val="002B41B5"/>
    <w:rsid w:val="002B4FAE"/>
    <w:rsid w:val="002B52BD"/>
    <w:rsid w:val="002B6D9C"/>
    <w:rsid w:val="002C231A"/>
    <w:rsid w:val="002C2436"/>
    <w:rsid w:val="002C2E2B"/>
    <w:rsid w:val="002C36D7"/>
    <w:rsid w:val="002C3F8E"/>
    <w:rsid w:val="002C3FA3"/>
    <w:rsid w:val="002C4433"/>
    <w:rsid w:val="002C4FDD"/>
    <w:rsid w:val="002D1AB6"/>
    <w:rsid w:val="002D1C91"/>
    <w:rsid w:val="002D2502"/>
    <w:rsid w:val="002D401A"/>
    <w:rsid w:val="002D51F5"/>
    <w:rsid w:val="002D70CD"/>
    <w:rsid w:val="002D7B54"/>
    <w:rsid w:val="002E125A"/>
    <w:rsid w:val="002E2B22"/>
    <w:rsid w:val="002E4FE1"/>
    <w:rsid w:val="002F00E4"/>
    <w:rsid w:val="002F36B3"/>
    <w:rsid w:val="002F3F32"/>
    <w:rsid w:val="002F53BE"/>
    <w:rsid w:val="002F5EB2"/>
    <w:rsid w:val="002F6077"/>
    <w:rsid w:val="002F63AE"/>
    <w:rsid w:val="00301B67"/>
    <w:rsid w:val="00302786"/>
    <w:rsid w:val="003039C3"/>
    <w:rsid w:val="0030499C"/>
    <w:rsid w:val="00307B86"/>
    <w:rsid w:val="00310157"/>
    <w:rsid w:val="0031255A"/>
    <w:rsid w:val="00314268"/>
    <w:rsid w:val="00316359"/>
    <w:rsid w:val="00317616"/>
    <w:rsid w:val="003219D6"/>
    <w:rsid w:val="00321E82"/>
    <w:rsid w:val="003248FD"/>
    <w:rsid w:val="00324AED"/>
    <w:rsid w:val="0032759A"/>
    <w:rsid w:val="003309B3"/>
    <w:rsid w:val="003325C7"/>
    <w:rsid w:val="00340E93"/>
    <w:rsid w:val="003414FE"/>
    <w:rsid w:val="0034395A"/>
    <w:rsid w:val="00345113"/>
    <w:rsid w:val="00345549"/>
    <w:rsid w:val="00345F92"/>
    <w:rsid w:val="00350A76"/>
    <w:rsid w:val="00351D43"/>
    <w:rsid w:val="00352592"/>
    <w:rsid w:val="003556D0"/>
    <w:rsid w:val="00355F4C"/>
    <w:rsid w:val="00357226"/>
    <w:rsid w:val="003577E5"/>
    <w:rsid w:val="0036052A"/>
    <w:rsid w:val="0036337A"/>
    <w:rsid w:val="00363B72"/>
    <w:rsid w:val="00364BEE"/>
    <w:rsid w:val="00365866"/>
    <w:rsid w:val="0036759B"/>
    <w:rsid w:val="0036786C"/>
    <w:rsid w:val="00373D94"/>
    <w:rsid w:val="00375749"/>
    <w:rsid w:val="00375926"/>
    <w:rsid w:val="0037650D"/>
    <w:rsid w:val="0038191A"/>
    <w:rsid w:val="0038508B"/>
    <w:rsid w:val="0038532C"/>
    <w:rsid w:val="0038742B"/>
    <w:rsid w:val="0039329B"/>
    <w:rsid w:val="0039469D"/>
    <w:rsid w:val="00395064"/>
    <w:rsid w:val="0039550E"/>
    <w:rsid w:val="00395BC6"/>
    <w:rsid w:val="00395E77"/>
    <w:rsid w:val="00397835"/>
    <w:rsid w:val="00397C82"/>
    <w:rsid w:val="003A205D"/>
    <w:rsid w:val="003A3683"/>
    <w:rsid w:val="003A498F"/>
    <w:rsid w:val="003A5492"/>
    <w:rsid w:val="003A56A3"/>
    <w:rsid w:val="003B103D"/>
    <w:rsid w:val="003B1949"/>
    <w:rsid w:val="003B3B0E"/>
    <w:rsid w:val="003C3B81"/>
    <w:rsid w:val="003C7380"/>
    <w:rsid w:val="003D2926"/>
    <w:rsid w:val="003D3814"/>
    <w:rsid w:val="003D3BEA"/>
    <w:rsid w:val="003D4421"/>
    <w:rsid w:val="003D4879"/>
    <w:rsid w:val="003D7A03"/>
    <w:rsid w:val="003E03C8"/>
    <w:rsid w:val="003E1228"/>
    <w:rsid w:val="003E4629"/>
    <w:rsid w:val="003E46D2"/>
    <w:rsid w:val="003F1FBE"/>
    <w:rsid w:val="003F311D"/>
    <w:rsid w:val="003F3B1A"/>
    <w:rsid w:val="003F6532"/>
    <w:rsid w:val="003F77CB"/>
    <w:rsid w:val="003F786B"/>
    <w:rsid w:val="004003B8"/>
    <w:rsid w:val="00406EBE"/>
    <w:rsid w:val="00411675"/>
    <w:rsid w:val="00414EA2"/>
    <w:rsid w:val="00414F01"/>
    <w:rsid w:val="00415E2D"/>
    <w:rsid w:val="00420A8E"/>
    <w:rsid w:val="00420AD8"/>
    <w:rsid w:val="00421D9B"/>
    <w:rsid w:val="00422084"/>
    <w:rsid w:val="00425F37"/>
    <w:rsid w:val="00427719"/>
    <w:rsid w:val="00427E35"/>
    <w:rsid w:val="0043480E"/>
    <w:rsid w:val="00441026"/>
    <w:rsid w:val="00441BD3"/>
    <w:rsid w:val="00442D63"/>
    <w:rsid w:val="004435EC"/>
    <w:rsid w:val="00443A1E"/>
    <w:rsid w:val="00445A44"/>
    <w:rsid w:val="00445AB8"/>
    <w:rsid w:val="0044656F"/>
    <w:rsid w:val="00447522"/>
    <w:rsid w:val="004529D3"/>
    <w:rsid w:val="00453E73"/>
    <w:rsid w:val="00455D98"/>
    <w:rsid w:val="004636E5"/>
    <w:rsid w:val="004658AD"/>
    <w:rsid w:val="0046751E"/>
    <w:rsid w:val="00471BF1"/>
    <w:rsid w:val="00472BAD"/>
    <w:rsid w:val="00472C76"/>
    <w:rsid w:val="0047301B"/>
    <w:rsid w:val="00474F2F"/>
    <w:rsid w:val="004768F2"/>
    <w:rsid w:val="00476D69"/>
    <w:rsid w:val="0047768D"/>
    <w:rsid w:val="00484E88"/>
    <w:rsid w:val="00487C39"/>
    <w:rsid w:val="00491F7B"/>
    <w:rsid w:val="00492156"/>
    <w:rsid w:val="00493085"/>
    <w:rsid w:val="004957E0"/>
    <w:rsid w:val="0049652F"/>
    <w:rsid w:val="00497C98"/>
    <w:rsid w:val="004A227F"/>
    <w:rsid w:val="004A4374"/>
    <w:rsid w:val="004A5C88"/>
    <w:rsid w:val="004A6117"/>
    <w:rsid w:val="004B1D36"/>
    <w:rsid w:val="004B4CA3"/>
    <w:rsid w:val="004B652C"/>
    <w:rsid w:val="004B751E"/>
    <w:rsid w:val="004C0131"/>
    <w:rsid w:val="004C2119"/>
    <w:rsid w:val="004C5ACC"/>
    <w:rsid w:val="004D097B"/>
    <w:rsid w:val="004D519D"/>
    <w:rsid w:val="004D6727"/>
    <w:rsid w:val="004D6C70"/>
    <w:rsid w:val="004E2F93"/>
    <w:rsid w:val="004E31B8"/>
    <w:rsid w:val="004E3665"/>
    <w:rsid w:val="004E3E9B"/>
    <w:rsid w:val="004E3F65"/>
    <w:rsid w:val="004E4AB1"/>
    <w:rsid w:val="004E58DB"/>
    <w:rsid w:val="004E5C31"/>
    <w:rsid w:val="004E5CD6"/>
    <w:rsid w:val="004E5E8A"/>
    <w:rsid w:val="004E6FBB"/>
    <w:rsid w:val="004F3532"/>
    <w:rsid w:val="004F5EF1"/>
    <w:rsid w:val="004F69B1"/>
    <w:rsid w:val="00503962"/>
    <w:rsid w:val="00503AA4"/>
    <w:rsid w:val="005057FE"/>
    <w:rsid w:val="0050619F"/>
    <w:rsid w:val="0051186C"/>
    <w:rsid w:val="0051199C"/>
    <w:rsid w:val="005142EA"/>
    <w:rsid w:val="00516B2F"/>
    <w:rsid w:val="00520FB2"/>
    <w:rsid w:val="005222DE"/>
    <w:rsid w:val="0052242D"/>
    <w:rsid w:val="00525303"/>
    <w:rsid w:val="00527858"/>
    <w:rsid w:val="00527B97"/>
    <w:rsid w:val="00531E41"/>
    <w:rsid w:val="0053359F"/>
    <w:rsid w:val="00534ABE"/>
    <w:rsid w:val="005378AD"/>
    <w:rsid w:val="00542908"/>
    <w:rsid w:val="0054489E"/>
    <w:rsid w:val="0054555E"/>
    <w:rsid w:val="005457B6"/>
    <w:rsid w:val="0054626D"/>
    <w:rsid w:val="00546479"/>
    <w:rsid w:val="0054722A"/>
    <w:rsid w:val="0055029C"/>
    <w:rsid w:val="00551814"/>
    <w:rsid w:val="005526D9"/>
    <w:rsid w:val="00554F9C"/>
    <w:rsid w:val="005559B3"/>
    <w:rsid w:val="00555FAE"/>
    <w:rsid w:val="00556875"/>
    <w:rsid w:val="00556F76"/>
    <w:rsid w:val="00561159"/>
    <w:rsid w:val="00563A51"/>
    <w:rsid w:val="00566433"/>
    <w:rsid w:val="005669D0"/>
    <w:rsid w:val="00571322"/>
    <w:rsid w:val="0057245B"/>
    <w:rsid w:val="005733F6"/>
    <w:rsid w:val="00573B40"/>
    <w:rsid w:val="0057789D"/>
    <w:rsid w:val="00583B2E"/>
    <w:rsid w:val="00585615"/>
    <w:rsid w:val="0058649A"/>
    <w:rsid w:val="005872A3"/>
    <w:rsid w:val="005921F2"/>
    <w:rsid w:val="00592408"/>
    <w:rsid w:val="005928F2"/>
    <w:rsid w:val="005956B5"/>
    <w:rsid w:val="00596531"/>
    <w:rsid w:val="005969AC"/>
    <w:rsid w:val="005971B2"/>
    <w:rsid w:val="005974A5"/>
    <w:rsid w:val="005A2333"/>
    <w:rsid w:val="005B1018"/>
    <w:rsid w:val="005B136D"/>
    <w:rsid w:val="005B6B77"/>
    <w:rsid w:val="005B6C7B"/>
    <w:rsid w:val="005B6EAF"/>
    <w:rsid w:val="005B7CE3"/>
    <w:rsid w:val="005C0D7E"/>
    <w:rsid w:val="005C57B1"/>
    <w:rsid w:val="005C6235"/>
    <w:rsid w:val="005C6250"/>
    <w:rsid w:val="005C7EA6"/>
    <w:rsid w:val="005D14B4"/>
    <w:rsid w:val="005D588D"/>
    <w:rsid w:val="005E0061"/>
    <w:rsid w:val="005E1777"/>
    <w:rsid w:val="005E3056"/>
    <w:rsid w:val="005E48F1"/>
    <w:rsid w:val="005E5943"/>
    <w:rsid w:val="005E6142"/>
    <w:rsid w:val="005F023B"/>
    <w:rsid w:val="005F046F"/>
    <w:rsid w:val="005F11B0"/>
    <w:rsid w:val="005F2663"/>
    <w:rsid w:val="005F26B7"/>
    <w:rsid w:val="005F438A"/>
    <w:rsid w:val="005F620C"/>
    <w:rsid w:val="006001DF"/>
    <w:rsid w:val="00600ED9"/>
    <w:rsid w:val="00602D1B"/>
    <w:rsid w:val="00605329"/>
    <w:rsid w:val="00605413"/>
    <w:rsid w:val="0060707F"/>
    <w:rsid w:val="00611FAE"/>
    <w:rsid w:val="00614956"/>
    <w:rsid w:val="00617F3E"/>
    <w:rsid w:val="00620580"/>
    <w:rsid w:val="00623B58"/>
    <w:rsid w:val="00624428"/>
    <w:rsid w:val="00624AC4"/>
    <w:rsid w:val="006250D1"/>
    <w:rsid w:val="00630896"/>
    <w:rsid w:val="00632006"/>
    <w:rsid w:val="006328F7"/>
    <w:rsid w:val="00632F3F"/>
    <w:rsid w:val="006364AF"/>
    <w:rsid w:val="00640749"/>
    <w:rsid w:val="00640E11"/>
    <w:rsid w:val="006410AA"/>
    <w:rsid w:val="00641ED5"/>
    <w:rsid w:val="00643758"/>
    <w:rsid w:val="00647568"/>
    <w:rsid w:val="00655E1B"/>
    <w:rsid w:val="006565C6"/>
    <w:rsid w:val="00657999"/>
    <w:rsid w:val="006600E6"/>
    <w:rsid w:val="00662BB7"/>
    <w:rsid w:val="006639F7"/>
    <w:rsid w:val="00664D09"/>
    <w:rsid w:val="00667F17"/>
    <w:rsid w:val="00671810"/>
    <w:rsid w:val="00672299"/>
    <w:rsid w:val="006724E9"/>
    <w:rsid w:val="00673568"/>
    <w:rsid w:val="00674E57"/>
    <w:rsid w:val="00674FFA"/>
    <w:rsid w:val="0068028D"/>
    <w:rsid w:val="006808A8"/>
    <w:rsid w:val="00681381"/>
    <w:rsid w:val="00682DE1"/>
    <w:rsid w:val="00683DF9"/>
    <w:rsid w:val="00684530"/>
    <w:rsid w:val="00686FB4"/>
    <w:rsid w:val="006878F4"/>
    <w:rsid w:val="0069080A"/>
    <w:rsid w:val="00690B00"/>
    <w:rsid w:val="00690BD7"/>
    <w:rsid w:val="00690DD0"/>
    <w:rsid w:val="00693233"/>
    <w:rsid w:val="00694E44"/>
    <w:rsid w:val="0069529C"/>
    <w:rsid w:val="006A1C5D"/>
    <w:rsid w:val="006A3EC2"/>
    <w:rsid w:val="006A4327"/>
    <w:rsid w:val="006A5D45"/>
    <w:rsid w:val="006A6138"/>
    <w:rsid w:val="006B1CE1"/>
    <w:rsid w:val="006B2C13"/>
    <w:rsid w:val="006B31C8"/>
    <w:rsid w:val="006B38DF"/>
    <w:rsid w:val="006B3EDF"/>
    <w:rsid w:val="006B437D"/>
    <w:rsid w:val="006B61AD"/>
    <w:rsid w:val="006B6AF1"/>
    <w:rsid w:val="006C07DE"/>
    <w:rsid w:val="006C2407"/>
    <w:rsid w:val="006C3061"/>
    <w:rsid w:val="006C3723"/>
    <w:rsid w:val="006C3D4D"/>
    <w:rsid w:val="006C493E"/>
    <w:rsid w:val="006C6066"/>
    <w:rsid w:val="006C6732"/>
    <w:rsid w:val="006D1545"/>
    <w:rsid w:val="006D161D"/>
    <w:rsid w:val="006D1D69"/>
    <w:rsid w:val="006D349C"/>
    <w:rsid w:val="006D510D"/>
    <w:rsid w:val="006D517E"/>
    <w:rsid w:val="006D51FD"/>
    <w:rsid w:val="006D5815"/>
    <w:rsid w:val="006E08AB"/>
    <w:rsid w:val="006E1722"/>
    <w:rsid w:val="006E325B"/>
    <w:rsid w:val="006E5511"/>
    <w:rsid w:val="006E5DD4"/>
    <w:rsid w:val="006F1490"/>
    <w:rsid w:val="006F40B6"/>
    <w:rsid w:val="006F600A"/>
    <w:rsid w:val="006F719C"/>
    <w:rsid w:val="006F7ACB"/>
    <w:rsid w:val="00701BAA"/>
    <w:rsid w:val="00701E73"/>
    <w:rsid w:val="0070418C"/>
    <w:rsid w:val="00705A8D"/>
    <w:rsid w:val="00706FB9"/>
    <w:rsid w:val="00707054"/>
    <w:rsid w:val="0070751C"/>
    <w:rsid w:val="00707924"/>
    <w:rsid w:val="00707B01"/>
    <w:rsid w:val="00707F51"/>
    <w:rsid w:val="00707FA4"/>
    <w:rsid w:val="00715BBB"/>
    <w:rsid w:val="007166B7"/>
    <w:rsid w:val="007171AA"/>
    <w:rsid w:val="00717DFA"/>
    <w:rsid w:val="0072242A"/>
    <w:rsid w:val="00722FBA"/>
    <w:rsid w:val="007252D4"/>
    <w:rsid w:val="0072757E"/>
    <w:rsid w:val="0073142B"/>
    <w:rsid w:val="007337CA"/>
    <w:rsid w:val="00734940"/>
    <w:rsid w:val="00737023"/>
    <w:rsid w:val="007373A3"/>
    <w:rsid w:val="007379EC"/>
    <w:rsid w:val="0074066C"/>
    <w:rsid w:val="00743355"/>
    <w:rsid w:val="007437D1"/>
    <w:rsid w:val="00745A3A"/>
    <w:rsid w:val="00750DE5"/>
    <w:rsid w:val="00751513"/>
    <w:rsid w:val="00752726"/>
    <w:rsid w:val="00752BAB"/>
    <w:rsid w:val="007531E4"/>
    <w:rsid w:val="0075355B"/>
    <w:rsid w:val="00753897"/>
    <w:rsid w:val="007543AB"/>
    <w:rsid w:val="00754F93"/>
    <w:rsid w:val="00754FBC"/>
    <w:rsid w:val="00755DC2"/>
    <w:rsid w:val="0076096E"/>
    <w:rsid w:val="00762523"/>
    <w:rsid w:val="0076347B"/>
    <w:rsid w:val="00766097"/>
    <w:rsid w:val="007662F1"/>
    <w:rsid w:val="00773880"/>
    <w:rsid w:val="00773FBE"/>
    <w:rsid w:val="007743F0"/>
    <w:rsid w:val="00774A61"/>
    <w:rsid w:val="00774BD2"/>
    <w:rsid w:val="007829FD"/>
    <w:rsid w:val="00784216"/>
    <w:rsid w:val="00784ABA"/>
    <w:rsid w:val="00785700"/>
    <w:rsid w:val="00785EE3"/>
    <w:rsid w:val="00790244"/>
    <w:rsid w:val="007902AF"/>
    <w:rsid w:val="00792407"/>
    <w:rsid w:val="0079379C"/>
    <w:rsid w:val="00793F56"/>
    <w:rsid w:val="00794461"/>
    <w:rsid w:val="007955B8"/>
    <w:rsid w:val="00795BBD"/>
    <w:rsid w:val="007A064B"/>
    <w:rsid w:val="007A0A31"/>
    <w:rsid w:val="007A1585"/>
    <w:rsid w:val="007A28F0"/>
    <w:rsid w:val="007A2C0A"/>
    <w:rsid w:val="007A30A4"/>
    <w:rsid w:val="007A4D5B"/>
    <w:rsid w:val="007A631B"/>
    <w:rsid w:val="007B034B"/>
    <w:rsid w:val="007B165A"/>
    <w:rsid w:val="007B2FAB"/>
    <w:rsid w:val="007C019A"/>
    <w:rsid w:val="007C0362"/>
    <w:rsid w:val="007C352C"/>
    <w:rsid w:val="007C3688"/>
    <w:rsid w:val="007C461B"/>
    <w:rsid w:val="007C4E5A"/>
    <w:rsid w:val="007C782D"/>
    <w:rsid w:val="007C7C4D"/>
    <w:rsid w:val="007D0133"/>
    <w:rsid w:val="007D01F8"/>
    <w:rsid w:val="007D289D"/>
    <w:rsid w:val="007D4DBB"/>
    <w:rsid w:val="007D5ABB"/>
    <w:rsid w:val="007D60AF"/>
    <w:rsid w:val="007D6EAE"/>
    <w:rsid w:val="007D75C3"/>
    <w:rsid w:val="007D7E2C"/>
    <w:rsid w:val="007E02E8"/>
    <w:rsid w:val="007E06B3"/>
    <w:rsid w:val="007E34B9"/>
    <w:rsid w:val="007E4441"/>
    <w:rsid w:val="007E5236"/>
    <w:rsid w:val="007E52A3"/>
    <w:rsid w:val="007F0095"/>
    <w:rsid w:val="007F3174"/>
    <w:rsid w:val="007F6018"/>
    <w:rsid w:val="007F6F0A"/>
    <w:rsid w:val="007F7339"/>
    <w:rsid w:val="007F7739"/>
    <w:rsid w:val="007F7973"/>
    <w:rsid w:val="00802C31"/>
    <w:rsid w:val="00803AFD"/>
    <w:rsid w:val="008051C8"/>
    <w:rsid w:val="0080594A"/>
    <w:rsid w:val="00805CC5"/>
    <w:rsid w:val="0080735F"/>
    <w:rsid w:val="0081036F"/>
    <w:rsid w:val="0081054D"/>
    <w:rsid w:val="00811A6F"/>
    <w:rsid w:val="00811C6A"/>
    <w:rsid w:val="00811D93"/>
    <w:rsid w:val="008202A3"/>
    <w:rsid w:val="00820382"/>
    <w:rsid w:val="008205B3"/>
    <w:rsid w:val="00820E06"/>
    <w:rsid w:val="008218AA"/>
    <w:rsid w:val="008218FD"/>
    <w:rsid w:val="00821D59"/>
    <w:rsid w:val="00822896"/>
    <w:rsid w:val="0082468A"/>
    <w:rsid w:val="00825FBB"/>
    <w:rsid w:val="0082695F"/>
    <w:rsid w:val="00827481"/>
    <w:rsid w:val="008314D7"/>
    <w:rsid w:val="00831AC9"/>
    <w:rsid w:val="008370DC"/>
    <w:rsid w:val="00840D9E"/>
    <w:rsid w:val="00841850"/>
    <w:rsid w:val="008429A3"/>
    <w:rsid w:val="008453B2"/>
    <w:rsid w:val="00846257"/>
    <w:rsid w:val="00853219"/>
    <w:rsid w:val="00853248"/>
    <w:rsid w:val="008533DC"/>
    <w:rsid w:val="008545A5"/>
    <w:rsid w:val="00854F15"/>
    <w:rsid w:val="0085604B"/>
    <w:rsid w:val="008573A6"/>
    <w:rsid w:val="008607AE"/>
    <w:rsid w:val="00861442"/>
    <w:rsid w:val="008616C7"/>
    <w:rsid w:val="00863BCB"/>
    <w:rsid w:val="00864E2C"/>
    <w:rsid w:val="008654E9"/>
    <w:rsid w:val="008656DA"/>
    <w:rsid w:val="008656E7"/>
    <w:rsid w:val="00867382"/>
    <w:rsid w:val="00867A62"/>
    <w:rsid w:val="00870C1B"/>
    <w:rsid w:val="00871FB2"/>
    <w:rsid w:val="0087230B"/>
    <w:rsid w:val="00873A01"/>
    <w:rsid w:val="00874F8A"/>
    <w:rsid w:val="008766F9"/>
    <w:rsid w:val="0087708A"/>
    <w:rsid w:val="00882743"/>
    <w:rsid w:val="00882D09"/>
    <w:rsid w:val="008833C1"/>
    <w:rsid w:val="0088441D"/>
    <w:rsid w:val="0088638C"/>
    <w:rsid w:val="008878E6"/>
    <w:rsid w:val="00890066"/>
    <w:rsid w:val="008904AB"/>
    <w:rsid w:val="0089286D"/>
    <w:rsid w:val="00894B19"/>
    <w:rsid w:val="00894CBB"/>
    <w:rsid w:val="008A145E"/>
    <w:rsid w:val="008A15F3"/>
    <w:rsid w:val="008B1017"/>
    <w:rsid w:val="008B33F5"/>
    <w:rsid w:val="008B5E45"/>
    <w:rsid w:val="008C0430"/>
    <w:rsid w:val="008C0598"/>
    <w:rsid w:val="008C1BFE"/>
    <w:rsid w:val="008C2FDA"/>
    <w:rsid w:val="008C3054"/>
    <w:rsid w:val="008C3ED1"/>
    <w:rsid w:val="008C4FAF"/>
    <w:rsid w:val="008C5784"/>
    <w:rsid w:val="008C58B7"/>
    <w:rsid w:val="008D0A37"/>
    <w:rsid w:val="008D1DDD"/>
    <w:rsid w:val="008D206B"/>
    <w:rsid w:val="008D2192"/>
    <w:rsid w:val="008D4613"/>
    <w:rsid w:val="008D47C8"/>
    <w:rsid w:val="008D5052"/>
    <w:rsid w:val="008E2479"/>
    <w:rsid w:val="008E2D1B"/>
    <w:rsid w:val="008E2EA7"/>
    <w:rsid w:val="008E3491"/>
    <w:rsid w:val="008E3A94"/>
    <w:rsid w:val="008E4898"/>
    <w:rsid w:val="008E4913"/>
    <w:rsid w:val="008F034F"/>
    <w:rsid w:val="008F14B0"/>
    <w:rsid w:val="008F2193"/>
    <w:rsid w:val="008F34C8"/>
    <w:rsid w:val="008F5220"/>
    <w:rsid w:val="008F536A"/>
    <w:rsid w:val="008F54E3"/>
    <w:rsid w:val="008F574B"/>
    <w:rsid w:val="00900222"/>
    <w:rsid w:val="00900B8B"/>
    <w:rsid w:val="00901169"/>
    <w:rsid w:val="00901753"/>
    <w:rsid w:val="00903539"/>
    <w:rsid w:val="0090501C"/>
    <w:rsid w:val="00905AF5"/>
    <w:rsid w:val="00907113"/>
    <w:rsid w:val="00907710"/>
    <w:rsid w:val="00911327"/>
    <w:rsid w:val="00913645"/>
    <w:rsid w:val="009136F8"/>
    <w:rsid w:val="00914499"/>
    <w:rsid w:val="00915288"/>
    <w:rsid w:val="00916DBF"/>
    <w:rsid w:val="00916ECD"/>
    <w:rsid w:val="0092205D"/>
    <w:rsid w:val="00922567"/>
    <w:rsid w:val="009235BC"/>
    <w:rsid w:val="00923B98"/>
    <w:rsid w:val="009257E2"/>
    <w:rsid w:val="00927902"/>
    <w:rsid w:val="00931084"/>
    <w:rsid w:val="00931ED5"/>
    <w:rsid w:val="00932392"/>
    <w:rsid w:val="00933E32"/>
    <w:rsid w:val="009408D5"/>
    <w:rsid w:val="0094339D"/>
    <w:rsid w:val="00945B28"/>
    <w:rsid w:val="00945F0D"/>
    <w:rsid w:val="00951492"/>
    <w:rsid w:val="00951568"/>
    <w:rsid w:val="00954B05"/>
    <w:rsid w:val="0095587F"/>
    <w:rsid w:val="009578B7"/>
    <w:rsid w:val="009606C1"/>
    <w:rsid w:val="00961314"/>
    <w:rsid w:val="00962098"/>
    <w:rsid w:val="00962BBC"/>
    <w:rsid w:val="0096551F"/>
    <w:rsid w:val="00966C1D"/>
    <w:rsid w:val="00967AAE"/>
    <w:rsid w:val="009724AD"/>
    <w:rsid w:val="009742A4"/>
    <w:rsid w:val="009813E1"/>
    <w:rsid w:val="0098224A"/>
    <w:rsid w:val="00983410"/>
    <w:rsid w:val="009834DF"/>
    <w:rsid w:val="00983678"/>
    <w:rsid w:val="009843D0"/>
    <w:rsid w:val="00985A7A"/>
    <w:rsid w:val="00987BFB"/>
    <w:rsid w:val="0099006A"/>
    <w:rsid w:val="009911E5"/>
    <w:rsid w:val="00992195"/>
    <w:rsid w:val="009921EF"/>
    <w:rsid w:val="00993C15"/>
    <w:rsid w:val="009953EB"/>
    <w:rsid w:val="0099734B"/>
    <w:rsid w:val="009A1D2D"/>
    <w:rsid w:val="009A3C04"/>
    <w:rsid w:val="009A5A9B"/>
    <w:rsid w:val="009B1AA9"/>
    <w:rsid w:val="009B2D9E"/>
    <w:rsid w:val="009B4A64"/>
    <w:rsid w:val="009B4E32"/>
    <w:rsid w:val="009B6BFA"/>
    <w:rsid w:val="009B6D9B"/>
    <w:rsid w:val="009B7A75"/>
    <w:rsid w:val="009C0BB1"/>
    <w:rsid w:val="009C0BB8"/>
    <w:rsid w:val="009C19DE"/>
    <w:rsid w:val="009C1D17"/>
    <w:rsid w:val="009C2FA1"/>
    <w:rsid w:val="009C4E3A"/>
    <w:rsid w:val="009C62E4"/>
    <w:rsid w:val="009D457A"/>
    <w:rsid w:val="009D4D49"/>
    <w:rsid w:val="009D5828"/>
    <w:rsid w:val="009D5DD2"/>
    <w:rsid w:val="009D7813"/>
    <w:rsid w:val="009E2E24"/>
    <w:rsid w:val="009E611F"/>
    <w:rsid w:val="009E67EE"/>
    <w:rsid w:val="009F5985"/>
    <w:rsid w:val="009F6BBF"/>
    <w:rsid w:val="009F7BEA"/>
    <w:rsid w:val="00A023FF"/>
    <w:rsid w:val="00A04764"/>
    <w:rsid w:val="00A04A7A"/>
    <w:rsid w:val="00A05F0B"/>
    <w:rsid w:val="00A07785"/>
    <w:rsid w:val="00A11DD1"/>
    <w:rsid w:val="00A13850"/>
    <w:rsid w:val="00A23AF3"/>
    <w:rsid w:val="00A24F8A"/>
    <w:rsid w:val="00A25D0D"/>
    <w:rsid w:val="00A26CF0"/>
    <w:rsid w:val="00A30047"/>
    <w:rsid w:val="00A30191"/>
    <w:rsid w:val="00A36AD5"/>
    <w:rsid w:val="00A41960"/>
    <w:rsid w:val="00A428CE"/>
    <w:rsid w:val="00A43F10"/>
    <w:rsid w:val="00A46678"/>
    <w:rsid w:val="00A47D33"/>
    <w:rsid w:val="00A5064A"/>
    <w:rsid w:val="00A5116F"/>
    <w:rsid w:val="00A51E32"/>
    <w:rsid w:val="00A5336A"/>
    <w:rsid w:val="00A57A92"/>
    <w:rsid w:val="00A57C9F"/>
    <w:rsid w:val="00A60088"/>
    <w:rsid w:val="00A605BB"/>
    <w:rsid w:val="00A634F1"/>
    <w:rsid w:val="00A64C75"/>
    <w:rsid w:val="00A672E4"/>
    <w:rsid w:val="00A732C2"/>
    <w:rsid w:val="00A767C0"/>
    <w:rsid w:val="00A81B55"/>
    <w:rsid w:val="00A823E8"/>
    <w:rsid w:val="00A82590"/>
    <w:rsid w:val="00A83B33"/>
    <w:rsid w:val="00A8587C"/>
    <w:rsid w:val="00A85A1E"/>
    <w:rsid w:val="00A90571"/>
    <w:rsid w:val="00A92CA2"/>
    <w:rsid w:val="00A95604"/>
    <w:rsid w:val="00A96ABF"/>
    <w:rsid w:val="00AA2BCD"/>
    <w:rsid w:val="00AA3ECF"/>
    <w:rsid w:val="00AA61D9"/>
    <w:rsid w:val="00AA6392"/>
    <w:rsid w:val="00AA77BE"/>
    <w:rsid w:val="00AA789B"/>
    <w:rsid w:val="00AB1B90"/>
    <w:rsid w:val="00AB3E6F"/>
    <w:rsid w:val="00AB5098"/>
    <w:rsid w:val="00AB5544"/>
    <w:rsid w:val="00AB5EF6"/>
    <w:rsid w:val="00AB6258"/>
    <w:rsid w:val="00AB6AE4"/>
    <w:rsid w:val="00AB7EE8"/>
    <w:rsid w:val="00AC2396"/>
    <w:rsid w:val="00AC2519"/>
    <w:rsid w:val="00AC355D"/>
    <w:rsid w:val="00AC445A"/>
    <w:rsid w:val="00AC4AB1"/>
    <w:rsid w:val="00AC5B2F"/>
    <w:rsid w:val="00AD08B8"/>
    <w:rsid w:val="00AD0CF1"/>
    <w:rsid w:val="00AD19A8"/>
    <w:rsid w:val="00AE16C2"/>
    <w:rsid w:val="00AE4DAD"/>
    <w:rsid w:val="00AE5A5D"/>
    <w:rsid w:val="00AE63A0"/>
    <w:rsid w:val="00AF1147"/>
    <w:rsid w:val="00AF4B4C"/>
    <w:rsid w:val="00AF58E7"/>
    <w:rsid w:val="00B0028B"/>
    <w:rsid w:val="00B01601"/>
    <w:rsid w:val="00B0323A"/>
    <w:rsid w:val="00B050B1"/>
    <w:rsid w:val="00B12BB2"/>
    <w:rsid w:val="00B13B06"/>
    <w:rsid w:val="00B14AF5"/>
    <w:rsid w:val="00B15D78"/>
    <w:rsid w:val="00B20AE2"/>
    <w:rsid w:val="00B2284C"/>
    <w:rsid w:val="00B24AD8"/>
    <w:rsid w:val="00B27752"/>
    <w:rsid w:val="00B30177"/>
    <w:rsid w:val="00B30833"/>
    <w:rsid w:val="00B40858"/>
    <w:rsid w:val="00B430C0"/>
    <w:rsid w:val="00B44047"/>
    <w:rsid w:val="00B4473E"/>
    <w:rsid w:val="00B450DF"/>
    <w:rsid w:val="00B46651"/>
    <w:rsid w:val="00B4721C"/>
    <w:rsid w:val="00B472C0"/>
    <w:rsid w:val="00B5095E"/>
    <w:rsid w:val="00B50AFE"/>
    <w:rsid w:val="00B51BC3"/>
    <w:rsid w:val="00B51F96"/>
    <w:rsid w:val="00B5250F"/>
    <w:rsid w:val="00B54D31"/>
    <w:rsid w:val="00B54D96"/>
    <w:rsid w:val="00B55786"/>
    <w:rsid w:val="00B56363"/>
    <w:rsid w:val="00B572F1"/>
    <w:rsid w:val="00B577E3"/>
    <w:rsid w:val="00B61DC9"/>
    <w:rsid w:val="00B6448D"/>
    <w:rsid w:val="00B6481D"/>
    <w:rsid w:val="00B65106"/>
    <w:rsid w:val="00B67303"/>
    <w:rsid w:val="00B72266"/>
    <w:rsid w:val="00B7541F"/>
    <w:rsid w:val="00B76221"/>
    <w:rsid w:val="00B775F1"/>
    <w:rsid w:val="00B816FE"/>
    <w:rsid w:val="00B81DEC"/>
    <w:rsid w:val="00B834B9"/>
    <w:rsid w:val="00B8581E"/>
    <w:rsid w:val="00B9153D"/>
    <w:rsid w:val="00B91D77"/>
    <w:rsid w:val="00B92DC0"/>
    <w:rsid w:val="00B930EA"/>
    <w:rsid w:val="00B97F1F"/>
    <w:rsid w:val="00BA09B7"/>
    <w:rsid w:val="00BA25FA"/>
    <w:rsid w:val="00BA3E70"/>
    <w:rsid w:val="00BA54BC"/>
    <w:rsid w:val="00BA6857"/>
    <w:rsid w:val="00BA7A48"/>
    <w:rsid w:val="00BB040A"/>
    <w:rsid w:val="00BB0641"/>
    <w:rsid w:val="00BB1398"/>
    <w:rsid w:val="00BB4DCF"/>
    <w:rsid w:val="00BC3A78"/>
    <w:rsid w:val="00BC44C3"/>
    <w:rsid w:val="00BC4B1C"/>
    <w:rsid w:val="00BD11FD"/>
    <w:rsid w:val="00BD7C12"/>
    <w:rsid w:val="00BE09B5"/>
    <w:rsid w:val="00BE0F90"/>
    <w:rsid w:val="00BE2190"/>
    <w:rsid w:val="00BE3693"/>
    <w:rsid w:val="00BE36B7"/>
    <w:rsid w:val="00BE4DB3"/>
    <w:rsid w:val="00BE6AC8"/>
    <w:rsid w:val="00BF4DDA"/>
    <w:rsid w:val="00BF6C81"/>
    <w:rsid w:val="00BF7518"/>
    <w:rsid w:val="00BF7CF4"/>
    <w:rsid w:val="00C01206"/>
    <w:rsid w:val="00C01AC3"/>
    <w:rsid w:val="00C06688"/>
    <w:rsid w:val="00C07A0A"/>
    <w:rsid w:val="00C07BE7"/>
    <w:rsid w:val="00C10D54"/>
    <w:rsid w:val="00C14F7D"/>
    <w:rsid w:val="00C1791B"/>
    <w:rsid w:val="00C23337"/>
    <w:rsid w:val="00C250AA"/>
    <w:rsid w:val="00C259B4"/>
    <w:rsid w:val="00C26AF1"/>
    <w:rsid w:val="00C26B8F"/>
    <w:rsid w:val="00C26E37"/>
    <w:rsid w:val="00C26E7F"/>
    <w:rsid w:val="00C311BE"/>
    <w:rsid w:val="00C33F0F"/>
    <w:rsid w:val="00C35D13"/>
    <w:rsid w:val="00C37D95"/>
    <w:rsid w:val="00C41164"/>
    <w:rsid w:val="00C44A44"/>
    <w:rsid w:val="00C46B44"/>
    <w:rsid w:val="00C50226"/>
    <w:rsid w:val="00C514CB"/>
    <w:rsid w:val="00C51995"/>
    <w:rsid w:val="00C52297"/>
    <w:rsid w:val="00C54197"/>
    <w:rsid w:val="00C61670"/>
    <w:rsid w:val="00C61C4D"/>
    <w:rsid w:val="00C62B41"/>
    <w:rsid w:val="00C646EF"/>
    <w:rsid w:val="00C64B3C"/>
    <w:rsid w:val="00C651C0"/>
    <w:rsid w:val="00C72474"/>
    <w:rsid w:val="00C73717"/>
    <w:rsid w:val="00C7494D"/>
    <w:rsid w:val="00C76549"/>
    <w:rsid w:val="00C82635"/>
    <w:rsid w:val="00C844EF"/>
    <w:rsid w:val="00C86834"/>
    <w:rsid w:val="00C86D03"/>
    <w:rsid w:val="00C90C7F"/>
    <w:rsid w:val="00C91797"/>
    <w:rsid w:val="00C948B2"/>
    <w:rsid w:val="00C94E0C"/>
    <w:rsid w:val="00C95A9F"/>
    <w:rsid w:val="00CA0015"/>
    <w:rsid w:val="00CA10CC"/>
    <w:rsid w:val="00CA16E3"/>
    <w:rsid w:val="00CA2385"/>
    <w:rsid w:val="00CA2979"/>
    <w:rsid w:val="00CA2CB8"/>
    <w:rsid w:val="00CA2EA7"/>
    <w:rsid w:val="00CA302C"/>
    <w:rsid w:val="00CA33BC"/>
    <w:rsid w:val="00CA3C87"/>
    <w:rsid w:val="00CA52B2"/>
    <w:rsid w:val="00CA7F35"/>
    <w:rsid w:val="00CB2299"/>
    <w:rsid w:val="00CB28B0"/>
    <w:rsid w:val="00CB6300"/>
    <w:rsid w:val="00CB63E5"/>
    <w:rsid w:val="00CB6D31"/>
    <w:rsid w:val="00CB739E"/>
    <w:rsid w:val="00CC0C56"/>
    <w:rsid w:val="00CC0F86"/>
    <w:rsid w:val="00CC5BDA"/>
    <w:rsid w:val="00CC60B4"/>
    <w:rsid w:val="00CC7303"/>
    <w:rsid w:val="00CD0CF5"/>
    <w:rsid w:val="00CD1C37"/>
    <w:rsid w:val="00CD3ADE"/>
    <w:rsid w:val="00CD3FC3"/>
    <w:rsid w:val="00CD4939"/>
    <w:rsid w:val="00CD600D"/>
    <w:rsid w:val="00CD6A9A"/>
    <w:rsid w:val="00CE17F3"/>
    <w:rsid w:val="00CE198A"/>
    <w:rsid w:val="00CE19C6"/>
    <w:rsid w:val="00CE2591"/>
    <w:rsid w:val="00CE2F7E"/>
    <w:rsid w:val="00CE36C9"/>
    <w:rsid w:val="00CE392A"/>
    <w:rsid w:val="00CE59E8"/>
    <w:rsid w:val="00CF0214"/>
    <w:rsid w:val="00CF31C9"/>
    <w:rsid w:val="00CF3C10"/>
    <w:rsid w:val="00CF3E46"/>
    <w:rsid w:val="00CF6542"/>
    <w:rsid w:val="00CF66FE"/>
    <w:rsid w:val="00D00AC6"/>
    <w:rsid w:val="00D00D42"/>
    <w:rsid w:val="00D00F8B"/>
    <w:rsid w:val="00D07FC1"/>
    <w:rsid w:val="00D1285E"/>
    <w:rsid w:val="00D15446"/>
    <w:rsid w:val="00D15A52"/>
    <w:rsid w:val="00D162CA"/>
    <w:rsid w:val="00D17995"/>
    <w:rsid w:val="00D203AA"/>
    <w:rsid w:val="00D20556"/>
    <w:rsid w:val="00D20945"/>
    <w:rsid w:val="00D22519"/>
    <w:rsid w:val="00D22789"/>
    <w:rsid w:val="00D22DD8"/>
    <w:rsid w:val="00D2435B"/>
    <w:rsid w:val="00D2518E"/>
    <w:rsid w:val="00D26821"/>
    <w:rsid w:val="00D274C5"/>
    <w:rsid w:val="00D27760"/>
    <w:rsid w:val="00D27C8C"/>
    <w:rsid w:val="00D27CAB"/>
    <w:rsid w:val="00D30538"/>
    <w:rsid w:val="00D310C9"/>
    <w:rsid w:val="00D352EE"/>
    <w:rsid w:val="00D35B77"/>
    <w:rsid w:val="00D371DF"/>
    <w:rsid w:val="00D371F8"/>
    <w:rsid w:val="00D37590"/>
    <w:rsid w:val="00D37819"/>
    <w:rsid w:val="00D41EE6"/>
    <w:rsid w:val="00D42050"/>
    <w:rsid w:val="00D4321E"/>
    <w:rsid w:val="00D434C8"/>
    <w:rsid w:val="00D435A2"/>
    <w:rsid w:val="00D46E76"/>
    <w:rsid w:val="00D478C6"/>
    <w:rsid w:val="00D519E9"/>
    <w:rsid w:val="00D51CB5"/>
    <w:rsid w:val="00D553DE"/>
    <w:rsid w:val="00D569CD"/>
    <w:rsid w:val="00D56EC9"/>
    <w:rsid w:val="00D6557D"/>
    <w:rsid w:val="00D65F47"/>
    <w:rsid w:val="00D705C3"/>
    <w:rsid w:val="00D71D00"/>
    <w:rsid w:val="00D726E6"/>
    <w:rsid w:val="00D779A6"/>
    <w:rsid w:val="00D80091"/>
    <w:rsid w:val="00D82F1E"/>
    <w:rsid w:val="00D840F3"/>
    <w:rsid w:val="00D8425A"/>
    <w:rsid w:val="00D861EB"/>
    <w:rsid w:val="00D87780"/>
    <w:rsid w:val="00D909DB"/>
    <w:rsid w:val="00D948A4"/>
    <w:rsid w:val="00D95C83"/>
    <w:rsid w:val="00D96462"/>
    <w:rsid w:val="00D976C3"/>
    <w:rsid w:val="00DA1209"/>
    <w:rsid w:val="00DA17B5"/>
    <w:rsid w:val="00DA1A9F"/>
    <w:rsid w:val="00DA32BB"/>
    <w:rsid w:val="00DA5149"/>
    <w:rsid w:val="00DA5454"/>
    <w:rsid w:val="00DA655A"/>
    <w:rsid w:val="00DA79A1"/>
    <w:rsid w:val="00DA7E98"/>
    <w:rsid w:val="00DB0B91"/>
    <w:rsid w:val="00DB15E8"/>
    <w:rsid w:val="00DB357D"/>
    <w:rsid w:val="00DB6CA2"/>
    <w:rsid w:val="00DC0BB9"/>
    <w:rsid w:val="00DC7D5D"/>
    <w:rsid w:val="00DD11D6"/>
    <w:rsid w:val="00DD144B"/>
    <w:rsid w:val="00DD246F"/>
    <w:rsid w:val="00DD311A"/>
    <w:rsid w:val="00DD3EDA"/>
    <w:rsid w:val="00DD5D27"/>
    <w:rsid w:val="00DD6A76"/>
    <w:rsid w:val="00DE0277"/>
    <w:rsid w:val="00DE1FEA"/>
    <w:rsid w:val="00DE2C4F"/>
    <w:rsid w:val="00DE4230"/>
    <w:rsid w:val="00DE4410"/>
    <w:rsid w:val="00DE5D04"/>
    <w:rsid w:val="00DE7F23"/>
    <w:rsid w:val="00DF0AEA"/>
    <w:rsid w:val="00DF1127"/>
    <w:rsid w:val="00DF1AA7"/>
    <w:rsid w:val="00DF1E6B"/>
    <w:rsid w:val="00DF4D60"/>
    <w:rsid w:val="00DF536C"/>
    <w:rsid w:val="00DF75C1"/>
    <w:rsid w:val="00DF79BB"/>
    <w:rsid w:val="00E01962"/>
    <w:rsid w:val="00E05D37"/>
    <w:rsid w:val="00E0654C"/>
    <w:rsid w:val="00E07847"/>
    <w:rsid w:val="00E07F93"/>
    <w:rsid w:val="00E100E0"/>
    <w:rsid w:val="00E10E5A"/>
    <w:rsid w:val="00E1101D"/>
    <w:rsid w:val="00E15C87"/>
    <w:rsid w:val="00E17350"/>
    <w:rsid w:val="00E2051F"/>
    <w:rsid w:val="00E2180A"/>
    <w:rsid w:val="00E21B41"/>
    <w:rsid w:val="00E273EE"/>
    <w:rsid w:val="00E344CB"/>
    <w:rsid w:val="00E4050C"/>
    <w:rsid w:val="00E4249C"/>
    <w:rsid w:val="00E4755E"/>
    <w:rsid w:val="00E501F5"/>
    <w:rsid w:val="00E50654"/>
    <w:rsid w:val="00E51DA6"/>
    <w:rsid w:val="00E521B9"/>
    <w:rsid w:val="00E534E5"/>
    <w:rsid w:val="00E538D5"/>
    <w:rsid w:val="00E53DA0"/>
    <w:rsid w:val="00E556BE"/>
    <w:rsid w:val="00E568F8"/>
    <w:rsid w:val="00E608CB"/>
    <w:rsid w:val="00E60B8C"/>
    <w:rsid w:val="00E62296"/>
    <w:rsid w:val="00E64486"/>
    <w:rsid w:val="00E67479"/>
    <w:rsid w:val="00E67BC0"/>
    <w:rsid w:val="00E709E4"/>
    <w:rsid w:val="00E73FBA"/>
    <w:rsid w:val="00E742A1"/>
    <w:rsid w:val="00E74592"/>
    <w:rsid w:val="00E747FA"/>
    <w:rsid w:val="00E74C5F"/>
    <w:rsid w:val="00E7511D"/>
    <w:rsid w:val="00E75970"/>
    <w:rsid w:val="00E77B97"/>
    <w:rsid w:val="00E80CB7"/>
    <w:rsid w:val="00E85AAB"/>
    <w:rsid w:val="00E862BB"/>
    <w:rsid w:val="00E86B2A"/>
    <w:rsid w:val="00E86C6E"/>
    <w:rsid w:val="00E87B1C"/>
    <w:rsid w:val="00E916B5"/>
    <w:rsid w:val="00E92079"/>
    <w:rsid w:val="00E923A1"/>
    <w:rsid w:val="00E92E6B"/>
    <w:rsid w:val="00E94778"/>
    <w:rsid w:val="00E95B87"/>
    <w:rsid w:val="00E972F7"/>
    <w:rsid w:val="00EA0E6D"/>
    <w:rsid w:val="00EA12CB"/>
    <w:rsid w:val="00EA277E"/>
    <w:rsid w:val="00EA5392"/>
    <w:rsid w:val="00EA5648"/>
    <w:rsid w:val="00EA7D5F"/>
    <w:rsid w:val="00EA7EE6"/>
    <w:rsid w:val="00EB1B93"/>
    <w:rsid w:val="00EB3D24"/>
    <w:rsid w:val="00EB7935"/>
    <w:rsid w:val="00EC240F"/>
    <w:rsid w:val="00EC3F74"/>
    <w:rsid w:val="00EC48B1"/>
    <w:rsid w:val="00EC5D75"/>
    <w:rsid w:val="00EC5DDA"/>
    <w:rsid w:val="00EC66D1"/>
    <w:rsid w:val="00EC6FE0"/>
    <w:rsid w:val="00ED1D40"/>
    <w:rsid w:val="00ED5E44"/>
    <w:rsid w:val="00ED62C5"/>
    <w:rsid w:val="00ED74D5"/>
    <w:rsid w:val="00EE64DB"/>
    <w:rsid w:val="00EE66EB"/>
    <w:rsid w:val="00EF41F7"/>
    <w:rsid w:val="00EF59A2"/>
    <w:rsid w:val="00EF71C0"/>
    <w:rsid w:val="00F00C70"/>
    <w:rsid w:val="00F0660A"/>
    <w:rsid w:val="00F06B5F"/>
    <w:rsid w:val="00F06CBA"/>
    <w:rsid w:val="00F0769D"/>
    <w:rsid w:val="00F0785A"/>
    <w:rsid w:val="00F12FD6"/>
    <w:rsid w:val="00F13DE5"/>
    <w:rsid w:val="00F14839"/>
    <w:rsid w:val="00F1570E"/>
    <w:rsid w:val="00F230FE"/>
    <w:rsid w:val="00F26F7B"/>
    <w:rsid w:val="00F32033"/>
    <w:rsid w:val="00F35B26"/>
    <w:rsid w:val="00F40326"/>
    <w:rsid w:val="00F42A4F"/>
    <w:rsid w:val="00F440CD"/>
    <w:rsid w:val="00F47859"/>
    <w:rsid w:val="00F50375"/>
    <w:rsid w:val="00F51C36"/>
    <w:rsid w:val="00F5318D"/>
    <w:rsid w:val="00F537CF"/>
    <w:rsid w:val="00F559AC"/>
    <w:rsid w:val="00F5610A"/>
    <w:rsid w:val="00F56D5C"/>
    <w:rsid w:val="00F56F31"/>
    <w:rsid w:val="00F6758F"/>
    <w:rsid w:val="00F72922"/>
    <w:rsid w:val="00F740C0"/>
    <w:rsid w:val="00F74962"/>
    <w:rsid w:val="00F75244"/>
    <w:rsid w:val="00F76E5B"/>
    <w:rsid w:val="00F77FFE"/>
    <w:rsid w:val="00F800C1"/>
    <w:rsid w:val="00F846A9"/>
    <w:rsid w:val="00F86304"/>
    <w:rsid w:val="00F90119"/>
    <w:rsid w:val="00F908ED"/>
    <w:rsid w:val="00F90F08"/>
    <w:rsid w:val="00F92095"/>
    <w:rsid w:val="00F95532"/>
    <w:rsid w:val="00F95577"/>
    <w:rsid w:val="00F96324"/>
    <w:rsid w:val="00F97DEA"/>
    <w:rsid w:val="00FA0BB2"/>
    <w:rsid w:val="00FA22AC"/>
    <w:rsid w:val="00FA2997"/>
    <w:rsid w:val="00FA34FB"/>
    <w:rsid w:val="00FB37B2"/>
    <w:rsid w:val="00FC0BCB"/>
    <w:rsid w:val="00FC1876"/>
    <w:rsid w:val="00FC22DA"/>
    <w:rsid w:val="00FC41DB"/>
    <w:rsid w:val="00FC42F0"/>
    <w:rsid w:val="00FC685C"/>
    <w:rsid w:val="00FC6DF4"/>
    <w:rsid w:val="00FC71B0"/>
    <w:rsid w:val="00FD01CE"/>
    <w:rsid w:val="00FD096C"/>
    <w:rsid w:val="00FD1414"/>
    <w:rsid w:val="00FD1AC2"/>
    <w:rsid w:val="00FD2714"/>
    <w:rsid w:val="00FD2A8E"/>
    <w:rsid w:val="00FD38B0"/>
    <w:rsid w:val="00FD414A"/>
    <w:rsid w:val="00FD5C3C"/>
    <w:rsid w:val="00FD6120"/>
    <w:rsid w:val="00FD6FF3"/>
    <w:rsid w:val="00FE1C61"/>
    <w:rsid w:val="00FE40DC"/>
    <w:rsid w:val="00FE56D5"/>
    <w:rsid w:val="00FE6814"/>
    <w:rsid w:val="00FF1CE0"/>
    <w:rsid w:val="00FF1E4D"/>
    <w:rsid w:val="00FF26F4"/>
    <w:rsid w:val="00FF6400"/>
    <w:rsid w:val="00FF66D0"/>
    <w:rsid w:val="00FF6E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311F3D30"/>
  <w15:docId w15:val="{9F154E6D-68B9-4158-872F-525773CD4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AU" w:eastAsia="en-AU" w:bidi="ar-SA"/>
      </w:rPr>
    </w:rPrDefault>
    <w:pPrDefault>
      <w:pPr>
        <w:ind w:left="284"/>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6FF3"/>
  </w:style>
  <w:style w:type="paragraph" w:styleId="Heading1">
    <w:name w:val="heading 1"/>
    <w:basedOn w:val="Normal"/>
    <w:next w:val="Normal"/>
    <w:link w:val="Heading1Char"/>
    <w:uiPriority w:val="9"/>
    <w:qFormat/>
    <w:rsid w:val="008453B2"/>
    <w:pPr>
      <w:keepNext/>
      <w:outlineLvl w:val="0"/>
    </w:pPr>
    <w:rPr>
      <w:rFonts w:ascii="Tahoma" w:eastAsiaTheme="majorEastAsia" w:hAnsi="Tahoma" w:cstheme="majorBidi"/>
      <w:b/>
      <w:bCs/>
      <w:kern w:val="32"/>
      <w:sz w:val="22"/>
      <w:szCs w:val="32"/>
    </w:rPr>
  </w:style>
  <w:style w:type="paragraph" w:styleId="Heading2">
    <w:name w:val="heading 2"/>
    <w:basedOn w:val="Normal"/>
    <w:next w:val="Normal"/>
    <w:link w:val="Heading2Char"/>
    <w:uiPriority w:val="9"/>
    <w:unhideWhenUsed/>
    <w:qFormat/>
    <w:rsid w:val="008453B2"/>
    <w:pPr>
      <w:keepNext/>
      <w:outlineLvl w:val="1"/>
    </w:pPr>
    <w:rPr>
      <w:rFonts w:ascii="Tahoma" w:eastAsiaTheme="majorEastAsia" w:hAnsi="Tahoma" w:cstheme="majorBidi"/>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493E"/>
    <w:rPr>
      <w:color w:val="0000FF"/>
      <w:u w:val="single"/>
    </w:rPr>
  </w:style>
  <w:style w:type="character" w:styleId="FollowedHyperlink">
    <w:name w:val="FollowedHyperlink"/>
    <w:uiPriority w:val="99"/>
    <w:semiHidden/>
    <w:unhideWhenUsed/>
    <w:rsid w:val="00D434C8"/>
    <w:rPr>
      <w:color w:val="800080"/>
      <w:u w:val="single"/>
    </w:rPr>
  </w:style>
  <w:style w:type="paragraph" w:styleId="BalloonText">
    <w:name w:val="Balloon Text"/>
    <w:basedOn w:val="Normal"/>
    <w:link w:val="BalloonTextChar"/>
    <w:uiPriority w:val="99"/>
    <w:semiHidden/>
    <w:unhideWhenUsed/>
    <w:rsid w:val="00E86B2A"/>
    <w:rPr>
      <w:rFonts w:ascii="Tahoma" w:hAnsi="Tahoma" w:cs="Tahoma"/>
      <w:sz w:val="16"/>
      <w:szCs w:val="16"/>
    </w:rPr>
  </w:style>
  <w:style w:type="character" w:customStyle="1" w:styleId="BalloonTextChar">
    <w:name w:val="Balloon Text Char"/>
    <w:link w:val="BalloonText"/>
    <w:uiPriority w:val="99"/>
    <w:semiHidden/>
    <w:rsid w:val="00E86B2A"/>
    <w:rPr>
      <w:rFonts w:ascii="Tahoma" w:hAnsi="Tahoma" w:cs="Tahoma"/>
      <w:sz w:val="16"/>
      <w:szCs w:val="16"/>
    </w:rPr>
  </w:style>
  <w:style w:type="paragraph" w:styleId="FootnoteText">
    <w:name w:val="footnote text"/>
    <w:basedOn w:val="Normal"/>
    <w:link w:val="FootnoteTextChar"/>
    <w:uiPriority w:val="99"/>
    <w:semiHidden/>
    <w:unhideWhenUsed/>
    <w:rsid w:val="00E86B2A"/>
  </w:style>
  <w:style w:type="character" w:customStyle="1" w:styleId="FootnoteTextChar">
    <w:name w:val="Footnote Text Char"/>
    <w:basedOn w:val="DefaultParagraphFont"/>
    <w:link w:val="FootnoteText"/>
    <w:uiPriority w:val="99"/>
    <w:semiHidden/>
    <w:rsid w:val="00E86B2A"/>
  </w:style>
  <w:style w:type="character" w:styleId="FootnoteReference">
    <w:name w:val="footnote reference"/>
    <w:uiPriority w:val="99"/>
    <w:semiHidden/>
    <w:unhideWhenUsed/>
    <w:rsid w:val="00E86B2A"/>
    <w:rPr>
      <w:vertAlign w:val="superscript"/>
    </w:rPr>
  </w:style>
  <w:style w:type="paragraph" w:styleId="Header">
    <w:name w:val="header"/>
    <w:basedOn w:val="Normal"/>
    <w:link w:val="HeaderChar"/>
    <w:uiPriority w:val="99"/>
    <w:unhideWhenUsed/>
    <w:rsid w:val="004E3E9B"/>
    <w:pPr>
      <w:tabs>
        <w:tab w:val="center" w:pos="4513"/>
        <w:tab w:val="right" w:pos="9026"/>
      </w:tabs>
    </w:pPr>
  </w:style>
  <w:style w:type="character" w:customStyle="1" w:styleId="HeaderChar">
    <w:name w:val="Header Char"/>
    <w:basedOn w:val="DefaultParagraphFont"/>
    <w:link w:val="Header"/>
    <w:uiPriority w:val="99"/>
    <w:rsid w:val="004E3E9B"/>
  </w:style>
  <w:style w:type="paragraph" w:styleId="Footer">
    <w:name w:val="footer"/>
    <w:basedOn w:val="Normal"/>
    <w:link w:val="FooterChar"/>
    <w:uiPriority w:val="99"/>
    <w:unhideWhenUsed/>
    <w:rsid w:val="004E3E9B"/>
    <w:pPr>
      <w:tabs>
        <w:tab w:val="center" w:pos="4513"/>
        <w:tab w:val="right" w:pos="9026"/>
      </w:tabs>
    </w:pPr>
  </w:style>
  <w:style w:type="character" w:customStyle="1" w:styleId="FooterChar">
    <w:name w:val="Footer Char"/>
    <w:basedOn w:val="DefaultParagraphFont"/>
    <w:link w:val="Footer"/>
    <w:uiPriority w:val="99"/>
    <w:rsid w:val="004E3E9B"/>
  </w:style>
  <w:style w:type="character" w:customStyle="1" w:styleId="Heading1Char">
    <w:name w:val="Heading 1 Char"/>
    <w:basedOn w:val="DefaultParagraphFont"/>
    <w:link w:val="Heading1"/>
    <w:uiPriority w:val="9"/>
    <w:rsid w:val="008453B2"/>
    <w:rPr>
      <w:rFonts w:ascii="Tahoma" w:eastAsiaTheme="majorEastAsia" w:hAnsi="Tahoma" w:cstheme="majorBidi"/>
      <w:b/>
      <w:bCs/>
      <w:kern w:val="32"/>
      <w:sz w:val="22"/>
      <w:szCs w:val="32"/>
    </w:rPr>
  </w:style>
  <w:style w:type="character" w:customStyle="1" w:styleId="Heading2Char">
    <w:name w:val="Heading 2 Char"/>
    <w:basedOn w:val="DefaultParagraphFont"/>
    <w:link w:val="Heading2"/>
    <w:uiPriority w:val="9"/>
    <w:rsid w:val="008453B2"/>
    <w:rPr>
      <w:rFonts w:ascii="Tahoma" w:eastAsiaTheme="majorEastAsia" w:hAnsi="Tahoma" w:cstheme="majorBidi"/>
      <w:b/>
      <w:bCs/>
      <w:i/>
      <w:iCs/>
      <w:szCs w:val="28"/>
    </w:rPr>
  </w:style>
  <w:style w:type="paragraph" w:styleId="ListParagraph">
    <w:name w:val="List Paragraph"/>
    <w:basedOn w:val="Normal"/>
    <w:uiPriority w:val="34"/>
    <w:qFormat/>
    <w:rsid w:val="007531E4"/>
    <w:pPr>
      <w:ind w:left="720"/>
    </w:pPr>
  </w:style>
  <w:style w:type="paragraph" w:styleId="Title">
    <w:name w:val="Title"/>
    <w:basedOn w:val="Normal"/>
    <w:next w:val="Normal"/>
    <w:link w:val="TitleChar"/>
    <w:uiPriority w:val="10"/>
    <w:qFormat/>
    <w:rsid w:val="003F653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532"/>
    <w:rPr>
      <w:rFonts w:asciiTheme="majorHAnsi" w:eastAsiaTheme="majorEastAsia" w:hAnsiTheme="majorHAnsi" w:cstheme="majorBidi"/>
      <w:spacing w:val="-10"/>
      <w:kern w:val="28"/>
      <w:sz w:val="56"/>
      <w:szCs w:val="56"/>
    </w:rPr>
  </w:style>
  <w:style w:type="character" w:styleId="IntenseReference">
    <w:name w:val="Intense Reference"/>
    <w:basedOn w:val="DefaultParagraphFont"/>
    <w:uiPriority w:val="32"/>
    <w:qFormat/>
    <w:rsid w:val="003F6532"/>
    <w:rPr>
      <w:b/>
      <w:bCs/>
      <w:smallCaps/>
      <w:color w:val="4F81BD" w:themeColor="accent1"/>
      <w:spacing w:val="5"/>
    </w:rPr>
  </w:style>
  <w:style w:type="character" w:styleId="UnresolvedMention">
    <w:name w:val="Unresolved Mention"/>
    <w:basedOn w:val="DefaultParagraphFont"/>
    <w:uiPriority w:val="99"/>
    <w:semiHidden/>
    <w:unhideWhenUsed/>
    <w:rsid w:val="00D553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ssbasip.com.au/ess-basip-menu/debtors-management-package/" TargetMode="External"/><Relationship Id="rId18" Type="http://schemas.openxmlformats.org/officeDocument/2006/relationships/hyperlink" Target="http://www.essbiztools.com.a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ssbiztools.com.au" TargetMode="External"/><Relationship Id="rId7" Type="http://schemas.openxmlformats.org/officeDocument/2006/relationships/endnotes" Target="endnotes.xml"/><Relationship Id="rId12" Type="http://schemas.openxmlformats.org/officeDocument/2006/relationships/hyperlink" Target="http://www.essbasip.com.au/ess-basip-menu/crowd-sourced-funding-equity-raising-package/" TargetMode="External"/><Relationship Id="rId17" Type="http://schemas.openxmlformats.org/officeDocument/2006/relationships/hyperlink" Target="https://smithinkevents.com.au/ats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ssbiztools.com.au/index.php?option=com_content&amp;view=category&amp;layout=blog&amp;id=1205&amp;Itemid=101" TargetMode="External"/><Relationship Id="rId20" Type="http://schemas.openxmlformats.org/officeDocument/2006/relationships/hyperlink" Target="mailto:peter@essbiztools.com.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sbasip.com.au/ess-basip-menu/early-stage-innovation-company-esic-package/" TargetMode="External"/><Relationship Id="rId24" Type="http://schemas.openxmlformats.org/officeDocument/2006/relationships/hyperlink" Target="http://www.esssmallbusiness.com.au" TargetMode="External"/><Relationship Id="rId5" Type="http://schemas.openxmlformats.org/officeDocument/2006/relationships/webSettings" Target="webSettings.xml"/><Relationship Id="rId15" Type="http://schemas.openxmlformats.org/officeDocument/2006/relationships/hyperlink" Target="http://www.essbiztools.com.au/index.php?option=com_payplans&amp;view=plan&amp;task=login&amp;plan_id=3&amp;Itemid=310" TargetMode="External"/><Relationship Id="rId23" Type="http://schemas.openxmlformats.org/officeDocument/2006/relationships/hyperlink" Target="http://www.essbizgrants.com.au" TargetMode="External"/><Relationship Id="rId10" Type="http://schemas.openxmlformats.org/officeDocument/2006/relationships/hyperlink" Target="http://www.essbasip.com.au/ess-basip-menu/ppsr-due-diligence-system-package/" TargetMode="External"/><Relationship Id="rId19" Type="http://schemas.openxmlformats.org/officeDocument/2006/relationships/hyperlink" Target="mailto:peter@essbiztools.com.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sbizgrants.com.au" TargetMode="External"/><Relationship Id="rId22" Type="http://schemas.openxmlformats.org/officeDocument/2006/relationships/hyperlink" Target="http://www.essbasip.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93AC4-C204-4E0C-B423-3AE24A0DF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1089</Words>
  <Characters>6208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Digital Matrix Computers</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Marlyn</dc:creator>
  <cp:lastModifiedBy>Jenny</cp:lastModifiedBy>
  <cp:revision>25</cp:revision>
  <cp:lastPrinted>2017-09-14T06:01:00Z</cp:lastPrinted>
  <dcterms:created xsi:type="dcterms:W3CDTF">2017-09-28T22:58:00Z</dcterms:created>
  <dcterms:modified xsi:type="dcterms:W3CDTF">2017-10-03T04:56:00Z</dcterms:modified>
</cp:coreProperties>
</file>