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8D" w:rsidRDefault="001F7A8D" w:rsidP="001F7A8D">
      <w:pPr>
        <w:rPr>
          <w:b/>
        </w:rPr>
      </w:pPr>
    </w:p>
    <w:p w:rsidR="001F7A8D" w:rsidRDefault="001F7A8D" w:rsidP="001F7A8D">
      <w:pPr>
        <w:jc w:val="right"/>
        <w:rPr>
          <w:b/>
        </w:rPr>
      </w:pPr>
      <w:r>
        <w:rPr>
          <w:b/>
        </w:rPr>
        <w:t>BAS9301</w:t>
      </w:r>
    </w:p>
    <w:p w:rsidR="00BB08CF" w:rsidRDefault="00BB08CF" w:rsidP="001F7A8D">
      <w:pPr>
        <w:jc w:val="right"/>
        <w:rPr>
          <w:b/>
        </w:rPr>
      </w:pPr>
    </w:p>
    <w:p w:rsidR="001F7A8D" w:rsidRPr="001F7A8D" w:rsidRDefault="00912D7B" w:rsidP="001F7A8D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7C4E5A" w:rsidRPr="00BB08CF" w:rsidRDefault="00BB08CF" w:rsidP="000373AE">
      <w:pPr>
        <w:jc w:val="center"/>
        <w:rPr>
          <w:b/>
          <w:u w:val="single"/>
        </w:rPr>
      </w:pPr>
      <w:r w:rsidRPr="00BB08CF">
        <w:rPr>
          <w:b/>
          <w:u w:val="single"/>
        </w:rPr>
        <w:t>NEW TYPE OF COMPANIES</w:t>
      </w:r>
    </w:p>
    <w:p w:rsidR="000373AE" w:rsidRPr="001F7A8D" w:rsidRDefault="000373AE"/>
    <w:p w:rsidR="000443E0" w:rsidRPr="001F7A8D" w:rsidRDefault="000443E0">
      <w:r w:rsidRPr="001F7A8D">
        <w:t>Australia now has a new type of company - an Early Stage Innovation Company (ESIC).</w:t>
      </w:r>
    </w:p>
    <w:p w:rsidR="000443E0" w:rsidRDefault="000443E0"/>
    <w:p w:rsidR="00647D1F" w:rsidRPr="0099569C" w:rsidRDefault="00647D1F">
      <w:pPr>
        <w:rPr>
          <w:b/>
          <w:u w:val="single"/>
        </w:rPr>
      </w:pPr>
      <w:r w:rsidRPr="0099569C">
        <w:rPr>
          <w:b/>
          <w:u w:val="single"/>
        </w:rPr>
        <w:t>Early Stage Innovation Companies</w:t>
      </w:r>
      <w:r w:rsidR="000443E0">
        <w:rPr>
          <w:b/>
          <w:u w:val="single"/>
        </w:rPr>
        <w:t xml:space="preserve"> - Basic Details</w:t>
      </w:r>
    </w:p>
    <w:p w:rsidR="00647D1F" w:rsidRDefault="00647D1F">
      <w:r>
        <w:t xml:space="preserve">These companies will </w:t>
      </w:r>
      <w:r w:rsidR="002A47E6">
        <w:t xml:space="preserve">be </w:t>
      </w:r>
      <w:r>
        <w:t>require</w:t>
      </w:r>
      <w:r w:rsidR="000443E0">
        <w:t>d</w:t>
      </w:r>
      <w:r>
        <w:t xml:space="preserve"> to have expenditure in the previous year of less than $1M and income of less than $200,000.  To be deemed to be an ESIC, the company will have to pass a 100-point test to be eligible.  The test includes</w:t>
      </w:r>
      <w:r w:rsidR="000373AE">
        <w:t>:</w:t>
      </w:r>
    </w:p>
    <w:p w:rsidR="00647D1F" w:rsidRDefault="00647D1F" w:rsidP="0099569C">
      <w:pPr>
        <w:numPr>
          <w:ilvl w:val="0"/>
          <w:numId w:val="2"/>
        </w:numPr>
        <w:ind w:left="426" w:hanging="426"/>
      </w:pPr>
      <w:r>
        <w:t>A review of expenditure on research and development.</w:t>
      </w:r>
    </w:p>
    <w:p w:rsidR="00647D1F" w:rsidRDefault="00647D1F" w:rsidP="0099569C">
      <w:pPr>
        <w:numPr>
          <w:ilvl w:val="0"/>
          <w:numId w:val="2"/>
        </w:numPr>
        <w:ind w:left="426" w:hanging="426"/>
      </w:pPr>
      <w:r>
        <w:t>Whether the company has received an Accelerating Commercialisation Grant</w:t>
      </w:r>
    </w:p>
    <w:p w:rsidR="000373AE" w:rsidRDefault="000373AE" w:rsidP="0099569C">
      <w:pPr>
        <w:numPr>
          <w:ilvl w:val="0"/>
          <w:numId w:val="2"/>
        </w:numPr>
        <w:ind w:left="426" w:hanging="426"/>
      </w:pPr>
      <w:r>
        <w:t xml:space="preserve">Whether the company has participated in </w:t>
      </w:r>
      <w:r w:rsidR="00480419">
        <w:t>a</w:t>
      </w:r>
      <w:r w:rsidR="00F651EC">
        <w:t>n</w:t>
      </w:r>
      <w:r>
        <w:t xml:space="preserve"> Accelerator Program.</w:t>
      </w:r>
    </w:p>
    <w:p w:rsidR="000373AE" w:rsidRDefault="000373AE" w:rsidP="0099569C">
      <w:pPr>
        <w:numPr>
          <w:ilvl w:val="0"/>
          <w:numId w:val="2"/>
        </w:numPr>
        <w:ind w:left="426" w:hanging="426"/>
      </w:pPr>
      <w:r>
        <w:t>Whether in excess of $50,000 from arms-length investors has been raised.</w:t>
      </w:r>
    </w:p>
    <w:p w:rsidR="000373AE" w:rsidRDefault="000373AE" w:rsidP="0099569C">
      <w:pPr>
        <w:numPr>
          <w:ilvl w:val="0"/>
          <w:numId w:val="2"/>
        </w:numPr>
        <w:ind w:left="426" w:hanging="426"/>
      </w:pPr>
      <w:r>
        <w:t>Whether the company has registered any patents or plant patent in the last 5 years.</w:t>
      </w:r>
    </w:p>
    <w:p w:rsidR="000373AE" w:rsidRDefault="000373AE" w:rsidP="0099569C">
      <w:pPr>
        <w:numPr>
          <w:ilvl w:val="0"/>
          <w:numId w:val="2"/>
        </w:numPr>
        <w:ind w:left="426" w:hanging="426"/>
      </w:pPr>
      <w:r>
        <w:t>Whether the company</w:t>
      </w:r>
      <w:r w:rsidR="00480419">
        <w:t xml:space="preserve"> has registered</w:t>
      </w:r>
      <w:r>
        <w:t xml:space="preserve"> any innovation patents or registered designs over the last 5 years.</w:t>
      </w:r>
    </w:p>
    <w:p w:rsidR="000443E0" w:rsidRDefault="000443E0" w:rsidP="0099569C">
      <w:pPr>
        <w:numPr>
          <w:ilvl w:val="0"/>
          <w:numId w:val="2"/>
        </w:numPr>
        <w:ind w:left="426" w:hanging="426"/>
      </w:pPr>
      <w:r>
        <w:t>Whether the company has an agreement for assistance in commercialisation with specific government approved organisations.</w:t>
      </w:r>
    </w:p>
    <w:p w:rsidR="000373AE" w:rsidRDefault="000373AE"/>
    <w:p w:rsidR="000373AE" w:rsidRDefault="00480419">
      <w:r>
        <w:t>Alternatively, t</w:t>
      </w:r>
      <w:r w:rsidR="000373AE">
        <w:t xml:space="preserve">he company could qualify if it has focused on developing commercialisation, </w:t>
      </w:r>
      <w:r>
        <w:t xml:space="preserve">by </w:t>
      </w:r>
      <w:r w:rsidR="000373AE">
        <w:t xml:space="preserve">one or more new or significantly improved products, processes, services, marketing or organisational methods.  </w:t>
      </w:r>
      <w:r w:rsidR="000443E0">
        <w:t>This test is called the Principle Based Test.</w:t>
      </w:r>
    </w:p>
    <w:p w:rsidR="000373AE" w:rsidRDefault="000373AE"/>
    <w:p w:rsidR="000373AE" w:rsidRDefault="000373AE">
      <w:r>
        <w:t>Retail investors will be able to invest up to $50,000 per annum per company, whilst there will be no restrictions on investments by sophisticated investors.</w:t>
      </w:r>
    </w:p>
    <w:p w:rsidR="000373AE" w:rsidRDefault="000373AE"/>
    <w:p w:rsidR="000373AE" w:rsidRDefault="000373AE">
      <w:r>
        <w:t>Investors are able to claim a 20% tax rebate on their investments, to a maximum rebate of $200,000.  Investors will be entitled to a CGT exemption if they hold the shares for more than 12 months and less than 10 years.</w:t>
      </w:r>
    </w:p>
    <w:p w:rsidR="000373AE" w:rsidRDefault="000373AE"/>
    <w:p w:rsidR="000373AE" w:rsidRDefault="000373AE">
      <w:r>
        <w:t>There are going to be tremendous opportunities for accountants in th</w:t>
      </w:r>
      <w:r w:rsidR="001F7A8D">
        <w:t>is</w:t>
      </w:r>
      <w:r>
        <w:t xml:space="preserve"> new type of corporate entit</w:t>
      </w:r>
      <w:r w:rsidR="001F7A8D">
        <w:t>y.  Companies</w:t>
      </w:r>
      <w:r>
        <w:t xml:space="preserve"> are going to need to prove that they’re </w:t>
      </w:r>
      <w:r w:rsidR="00480419">
        <w:t>“</w:t>
      </w:r>
      <w:r>
        <w:t>investment ready</w:t>
      </w:r>
      <w:r w:rsidR="00480419">
        <w:t>”</w:t>
      </w:r>
      <w:r>
        <w:t xml:space="preserve">, to satisfy </w:t>
      </w:r>
      <w:r w:rsidR="000443E0">
        <w:t>investors.</w:t>
      </w:r>
    </w:p>
    <w:p w:rsidR="000373AE" w:rsidRDefault="000373AE"/>
    <w:p w:rsidR="000373AE" w:rsidRDefault="000373AE">
      <w:r>
        <w:t xml:space="preserve">The companies will require business plans, budgets and cashflow forecasts, marketing plans, Intellectual Property strategies and commercialisation strategies.  Perhaps they could get some assistance by applying for </w:t>
      </w:r>
      <w:r w:rsidR="00816930">
        <w:t>a government grant</w:t>
      </w:r>
      <w:r w:rsidR="00480419">
        <w:t>.</w:t>
      </w:r>
    </w:p>
    <w:p w:rsidR="000373AE" w:rsidRDefault="000373AE"/>
    <w:p w:rsidR="000373AE" w:rsidRDefault="000373AE">
      <w:r>
        <w:t>Many of these companies will be looking for experienced financial persons to be Directors, Company Secretaries and</w:t>
      </w:r>
      <w:r w:rsidR="00816930">
        <w:t xml:space="preserve"> to</w:t>
      </w:r>
      <w:r>
        <w:t xml:space="preserve"> perform a CFO services role in their companies.</w:t>
      </w:r>
    </w:p>
    <w:p w:rsidR="000373AE" w:rsidRDefault="000373AE"/>
    <w:p w:rsidR="000373AE" w:rsidRDefault="000443E0">
      <w:r>
        <w:t>The ESS BIZTOOLS ESIC Product Package has all of the forms and templates that accountants/advisors will need to render an outstanding service without having to spend hundreds of hours developing your own material.</w:t>
      </w:r>
    </w:p>
    <w:p w:rsidR="000373AE" w:rsidRDefault="000373AE"/>
    <w:p w:rsidR="001F7A8D" w:rsidRDefault="001F7A8D">
      <w:r>
        <w:t xml:space="preserve">To obtain further information, please visit - </w:t>
      </w:r>
      <w:hyperlink r:id="rId8" w:history="1">
        <w:r w:rsidRPr="006751A9">
          <w:rPr>
            <w:rStyle w:val="Hyperlink"/>
          </w:rPr>
          <w:t>www.essbasip.com.au</w:t>
        </w:r>
      </w:hyperlink>
    </w:p>
    <w:p w:rsidR="001F7A8D" w:rsidRDefault="001F7A8D"/>
    <w:p w:rsidR="001F7A8D" w:rsidRDefault="001F7A8D"/>
    <w:sectPr w:rsidR="001F7A8D" w:rsidSect="0036786C">
      <w:headerReference w:type="default" r:id="rId9"/>
      <w:footerReference w:type="default" r:id="rId10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8D" w:rsidRDefault="001F7A8D" w:rsidP="001F7A8D">
      <w:r>
        <w:separator/>
      </w:r>
    </w:p>
  </w:endnote>
  <w:endnote w:type="continuationSeparator" w:id="0">
    <w:p w:rsidR="001F7A8D" w:rsidRDefault="001F7A8D" w:rsidP="001F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8D" w:rsidRPr="000D0B1D" w:rsidRDefault="001F7A8D" w:rsidP="001F7A8D">
    <w:pPr>
      <w:pStyle w:val="Footer"/>
      <w:pBdr>
        <w:top w:val="double" w:sz="6" w:space="1" w:color="auto"/>
      </w:pBdr>
      <w:jc w:val="center"/>
      <w:rPr>
        <w:b/>
        <w:bCs/>
        <w:i/>
        <w:iCs/>
        <w:sz w:val="16"/>
        <w:szCs w:val="16"/>
      </w:rPr>
    </w:pPr>
    <w:r w:rsidRPr="000D0B1D">
      <w:rPr>
        <w:b/>
        <w:bCs/>
        <w:i/>
        <w:iCs/>
        <w:sz w:val="16"/>
        <w:szCs w:val="16"/>
      </w:rPr>
      <w:sym w:font="Symbol" w:char="F0D3"/>
    </w:r>
    <w:r w:rsidRPr="000D0B1D">
      <w:rPr>
        <w:b/>
        <w:bCs/>
        <w:i/>
        <w:iCs/>
        <w:sz w:val="16"/>
        <w:szCs w:val="16"/>
      </w:rPr>
      <w:t xml:space="preserve">  -  ESS BIZTOOLS Pty Ltd  -  ACN:  078 451 439</w:t>
    </w:r>
  </w:p>
  <w:p w:rsidR="001F7A8D" w:rsidRPr="000D0B1D" w:rsidRDefault="001F7A8D" w:rsidP="001F7A8D">
    <w:pPr>
      <w:pStyle w:val="Footer"/>
      <w:pBdr>
        <w:top w:val="double" w:sz="6" w:space="1" w:color="auto"/>
      </w:pBdr>
      <w:jc w:val="right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>BAS9301</w:t>
    </w:r>
  </w:p>
  <w:p w:rsidR="001F7A8D" w:rsidRPr="000D0B1D" w:rsidRDefault="00D95A09" w:rsidP="001F7A8D">
    <w:pPr>
      <w:pStyle w:val="Footer"/>
      <w:pBdr>
        <w:top w:val="double" w:sz="6" w:space="1" w:color="auto"/>
      </w:pBdr>
      <w:jc w:val="right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>020916</w:t>
    </w:r>
  </w:p>
  <w:p w:rsidR="001F7A8D" w:rsidRDefault="001F7A8D" w:rsidP="001F7A8D">
    <w:pPr>
      <w:pStyle w:val="Footer"/>
      <w:pBdr>
        <w:top w:val="double" w:sz="6" w:space="1" w:color="auto"/>
      </w:pBdr>
      <w:jc w:val="right"/>
    </w:pPr>
    <w:r w:rsidRPr="000D0B1D">
      <w:rPr>
        <w:b/>
        <w:bCs/>
        <w:i/>
        <w:iCs/>
        <w:sz w:val="16"/>
        <w:szCs w:val="16"/>
      </w:rPr>
      <w:t xml:space="preserve">Page </w:t>
    </w:r>
    <w:r w:rsidRPr="000D0B1D">
      <w:rPr>
        <w:rStyle w:val="PageNumber"/>
        <w:b/>
        <w:bCs/>
        <w:i/>
        <w:iCs/>
        <w:sz w:val="16"/>
        <w:szCs w:val="16"/>
      </w:rPr>
      <w:fldChar w:fldCharType="begin"/>
    </w:r>
    <w:r w:rsidRPr="000D0B1D">
      <w:rPr>
        <w:rStyle w:val="PageNumber"/>
        <w:b/>
        <w:bCs/>
        <w:i/>
        <w:iCs/>
        <w:sz w:val="16"/>
        <w:szCs w:val="16"/>
      </w:rPr>
      <w:instrText xml:space="preserve"> PAGE </w:instrText>
    </w:r>
    <w:r w:rsidRPr="000D0B1D">
      <w:rPr>
        <w:rStyle w:val="PageNumber"/>
        <w:b/>
        <w:bCs/>
        <w:i/>
        <w:iCs/>
        <w:sz w:val="16"/>
        <w:szCs w:val="16"/>
      </w:rPr>
      <w:fldChar w:fldCharType="separate"/>
    </w:r>
    <w:r w:rsidR="00912D7B">
      <w:rPr>
        <w:rStyle w:val="PageNumber"/>
        <w:b/>
        <w:bCs/>
        <w:i/>
        <w:iCs/>
        <w:noProof/>
        <w:sz w:val="16"/>
        <w:szCs w:val="16"/>
      </w:rPr>
      <w:t>1</w:t>
    </w:r>
    <w:r w:rsidRPr="000D0B1D">
      <w:rPr>
        <w:rStyle w:val="PageNumber"/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8D" w:rsidRDefault="001F7A8D" w:rsidP="001F7A8D">
      <w:r>
        <w:separator/>
      </w:r>
    </w:p>
  </w:footnote>
  <w:footnote w:type="continuationSeparator" w:id="0">
    <w:p w:rsidR="001F7A8D" w:rsidRDefault="001F7A8D" w:rsidP="001F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8D" w:rsidRDefault="001F7A8D" w:rsidP="001F7A8D">
    <w:pPr>
      <w:pStyle w:val="Header"/>
    </w:pPr>
  </w:p>
  <w:p w:rsidR="001F7A8D" w:rsidRDefault="001F7A8D" w:rsidP="001F7A8D"/>
  <w:p w:rsidR="001F7A8D" w:rsidRDefault="001F7A8D" w:rsidP="001F7A8D"/>
  <w:p w:rsidR="001F7A8D" w:rsidRDefault="001F7A8D" w:rsidP="001F7A8D"/>
  <w:p w:rsidR="001F7A8D" w:rsidRDefault="001F7A8D" w:rsidP="001F7A8D">
    <w:pPr>
      <w:pBdr>
        <w:top w:val="double" w:sz="6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16C"/>
    <w:multiLevelType w:val="hybridMultilevel"/>
    <w:tmpl w:val="E8C46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E65AE"/>
    <w:multiLevelType w:val="hybridMultilevel"/>
    <w:tmpl w:val="18C0F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B0"/>
    <w:rsid w:val="000373AE"/>
    <w:rsid w:val="000443E0"/>
    <w:rsid w:val="00085057"/>
    <w:rsid w:val="00192F62"/>
    <w:rsid w:val="001F7A8D"/>
    <w:rsid w:val="002A47E6"/>
    <w:rsid w:val="0036759B"/>
    <w:rsid w:val="0036786C"/>
    <w:rsid w:val="00480419"/>
    <w:rsid w:val="005F620C"/>
    <w:rsid w:val="00647D1F"/>
    <w:rsid w:val="00725BC6"/>
    <w:rsid w:val="007C4E5A"/>
    <w:rsid w:val="007E5236"/>
    <w:rsid w:val="00816930"/>
    <w:rsid w:val="00912D7B"/>
    <w:rsid w:val="0099569C"/>
    <w:rsid w:val="009D03B0"/>
    <w:rsid w:val="00B5250F"/>
    <w:rsid w:val="00B834B9"/>
    <w:rsid w:val="00BB08CF"/>
    <w:rsid w:val="00D95A09"/>
    <w:rsid w:val="00D95C83"/>
    <w:rsid w:val="00DC46DF"/>
    <w:rsid w:val="00DE1FEA"/>
    <w:rsid w:val="00E054C2"/>
    <w:rsid w:val="00F6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3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1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F7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7A8D"/>
  </w:style>
  <w:style w:type="paragraph" w:styleId="Footer">
    <w:name w:val="footer"/>
    <w:basedOn w:val="Normal"/>
    <w:link w:val="FooterChar"/>
    <w:unhideWhenUsed/>
    <w:rsid w:val="001F7A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7A8D"/>
  </w:style>
  <w:style w:type="character" w:styleId="PageNumber">
    <w:name w:val="page number"/>
    <w:basedOn w:val="DefaultParagraphFont"/>
    <w:rsid w:val="001F7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3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1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F7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7A8D"/>
  </w:style>
  <w:style w:type="paragraph" w:styleId="Footer">
    <w:name w:val="footer"/>
    <w:basedOn w:val="Normal"/>
    <w:link w:val="FooterChar"/>
    <w:unhideWhenUsed/>
    <w:rsid w:val="001F7A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7A8D"/>
  </w:style>
  <w:style w:type="character" w:styleId="PageNumber">
    <w:name w:val="page number"/>
    <w:basedOn w:val="DefaultParagraphFont"/>
    <w:rsid w:val="001F7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basip.com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Marlyn</dc:creator>
  <cp:lastModifiedBy>Jenny</cp:lastModifiedBy>
  <cp:revision>7</cp:revision>
  <cp:lastPrinted>2016-05-16T02:08:00Z</cp:lastPrinted>
  <dcterms:created xsi:type="dcterms:W3CDTF">2016-08-18T05:00:00Z</dcterms:created>
  <dcterms:modified xsi:type="dcterms:W3CDTF">2016-09-02T00:56:00Z</dcterms:modified>
</cp:coreProperties>
</file>