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2B63" w14:textId="77777777" w:rsidR="00A12356" w:rsidRDefault="00A12356"/>
    <w:p w14:paraId="12EF3E2C" w14:textId="77777777" w:rsidR="00A12356" w:rsidRDefault="00A12356"/>
    <w:p w14:paraId="744EF4F5" w14:textId="1189AEE4" w:rsidR="00C03D82" w:rsidRPr="00AC5086" w:rsidRDefault="00C03D82" w:rsidP="00AC5086">
      <w:pPr>
        <w:jc w:val="center"/>
        <w:rPr>
          <w:b/>
        </w:rPr>
      </w:pPr>
      <w:r w:rsidRPr="00AC5086">
        <w:rPr>
          <w:b/>
        </w:rPr>
        <w:t xml:space="preserve">Predictive Accounting Gets Accountants </w:t>
      </w:r>
      <w:r w:rsidR="00A12356" w:rsidRPr="00AC5086">
        <w:rPr>
          <w:b/>
        </w:rPr>
        <w:t xml:space="preserve">Into The </w:t>
      </w:r>
      <w:r w:rsidRPr="00AC5086">
        <w:rPr>
          <w:b/>
        </w:rPr>
        <w:t>Fun Part!</w:t>
      </w:r>
    </w:p>
    <w:p w14:paraId="0D7F2A23" w14:textId="77777777" w:rsidR="00AC5086" w:rsidRDefault="00AC5086"/>
    <w:p w14:paraId="346331AE" w14:textId="29A6CF0F" w:rsidR="00C03D82" w:rsidRDefault="00C03D82">
      <w:r>
        <w:t xml:space="preserve">The </w:t>
      </w:r>
      <w:r w:rsidR="00A12356">
        <w:t xml:space="preserve">Marketing Director </w:t>
      </w:r>
      <w:r>
        <w:t>of PlanGuru</w:t>
      </w:r>
      <w:r w:rsidR="00A12356">
        <w:t>,</w:t>
      </w:r>
      <w:r>
        <w:t xml:space="preserve"> a USA company supplying </w:t>
      </w:r>
      <w:r w:rsidR="00A12356">
        <w:t>3-</w:t>
      </w:r>
      <w:r>
        <w:t>way forecasting software to accountants in</w:t>
      </w:r>
      <w:r w:rsidR="00A12356">
        <w:t xml:space="preserve"> 55 countries, </w:t>
      </w:r>
      <w:r>
        <w:t xml:space="preserve">Tripp Graham said today that </w:t>
      </w:r>
      <w:r w:rsidRPr="00A12356">
        <w:rPr>
          <w:i/>
        </w:rPr>
        <w:t>“</w:t>
      </w:r>
      <w:r w:rsidR="00A12356" w:rsidRPr="00A12356">
        <w:rPr>
          <w:i/>
        </w:rPr>
        <w:t xml:space="preserve">Predictive Accounting </w:t>
      </w:r>
      <w:r w:rsidRPr="00A12356">
        <w:rPr>
          <w:i/>
        </w:rPr>
        <w:t>gets accountants into the fun part</w:t>
      </w:r>
      <w:r w:rsidR="00A12356" w:rsidRPr="00A12356">
        <w:rPr>
          <w:i/>
        </w:rPr>
        <w:t>”.</w:t>
      </w:r>
    </w:p>
    <w:p w14:paraId="34E429BC" w14:textId="3021EE6F" w:rsidR="00C03D82" w:rsidRDefault="00C03D82"/>
    <w:p w14:paraId="20C4E9B3" w14:textId="77BF73F1" w:rsidR="00C03D82" w:rsidRDefault="00C03D82">
      <w:r>
        <w:t xml:space="preserve">Predictive </w:t>
      </w:r>
      <w:r w:rsidR="00A12356">
        <w:t xml:space="preserve">Accounting </w:t>
      </w:r>
      <w:r>
        <w:t>enables the preparation of:</w:t>
      </w:r>
    </w:p>
    <w:p w14:paraId="4FDE09F2" w14:textId="489F5141" w:rsidR="00970EE4" w:rsidRDefault="00970EE4" w:rsidP="00AC5086">
      <w:pPr>
        <w:pStyle w:val="ListParagraph"/>
        <w:numPr>
          <w:ilvl w:val="0"/>
          <w:numId w:val="2"/>
        </w:numPr>
      </w:pPr>
      <w:r>
        <w:t>Budget</w:t>
      </w:r>
    </w:p>
    <w:p w14:paraId="159F238A" w14:textId="2F962923" w:rsidR="00C03D82" w:rsidRDefault="00C03D82" w:rsidP="00AC5086">
      <w:pPr>
        <w:pStyle w:val="ListParagraph"/>
        <w:numPr>
          <w:ilvl w:val="0"/>
          <w:numId w:val="2"/>
        </w:numPr>
      </w:pPr>
      <w:r>
        <w:t xml:space="preserve">Balance </w:t>
      </w:r>
      <w:r w:rsidR="00A12356">
        <w:t>Sheet</w:t>
      </w:r>
    </w:p>
    <w:p w14:paraId="480D0854" w14:textId="21EEF99B" w:rsidR="00C03D82" w:rsidRDefault="00C03D82" w:rsidP="00AC5086">
      <w:pPr>
        <w:pStyle w:val="ListParagraph"/>
        <w:numPr>
          <w:ilvl w:val="0"/>
          <w:numId w:val="2"/>
        </w:numPr>
      </w:pPr>
      <w:r>
        <w:t xml:space="preserve">Cashflow </w:t>
      </w:r>
      <w:r w:rsidR="00A12356">
        <w:t>Forecast</w:t>
      </w:r>
    </w:p>
    <w:p w14:paraId="7FEEF153" w14:textId="2185197E" w:rsidR="00C03D82" w:rsidRDefault="00C03D82" w:rsidP="00AC5086">
      <w:pPr>
        <w:pStyle w:val="ListParagraph"/>
        <w:numPr>
          <w:ilvl w:val="0"/>
          <w:numId w:val="2"/>
        </w:numPr>
      </w:pPr>
      <w:r>
        <w:t>Dashboards</w:t>
      </w:r>
    </w:p>
    <w:p w14:paraId="46FFF7F0" w14:textId="64D79311" w:rsidR="00C03D82" w:rsidRDefault="00C03D82"/>
    <w:p w14:paraId="3D31EE0F" w14:textId="2CA08C7F" w:rsidR="00C03D82" w:rsidRDefault="00970EE4">
      <w:r>
        <w:t>An important</w:t>
      </w:r>
      <w:r w:rsidR="00C03D82">
        <w:t xml:space="preserve"> aspect is the “key drivers”.</w:t>
      </w:r>
    </w:p>
    <w:p w14:paraId="75FA4B0A" w14:textId="1E1DB67C" w:rsidR="00C03D82" w:rsidRDefault="00C03D82"/>
    <w:p w14:paraId="74EE7EF2" w14:textId="263AC240" w:rsidR="00C03D82" w:rsidRDefault="00C03D82">
      <w:r>
        <w:t xml:space="preserve">Templates for the key drivers and other budget tools have been developed by ESS BIZTOOLS to </w:t>
      </w:r>
      <w:r w:rsidR="00970EE4">
        <w:t>enable</w:t>
      </w:r>
      <w:r>
        <w:t xml:space="preserve"> accountants to create a “financial picture” from the vision and strategies outlined in the </w:t>
      </w:r>
      <w:r w:rsidR="00452EF4">
        <w:t>client’s</w:t>
      </w:r>
      <w:r>
        <w:t xml:space="preserve"> business plan.</w:t>
      </w:r>
    </w:p>
    <w:p w14:paraId="32A5A7F4" w14:textId="182904A0" w:rsidR="00452EF4" w:rsidRDefault="00452EF4"/>
    <w:p w14:paraId="78A31E73" w14:textId="6568DBEE" w:rsidR="00452EF4" w:rsidRDefault="00452EF4">
      <w:r>
        <w:t xml:space="preserve">Beyond </w:t>
      </w:r>
      <w:r w:rsidR="00A12356">
        <w:t xml:space="preserve">Accounting Technologies </w:t>
      </w:r>
      <w:r>
        <w:t>supplies expert coaching on the development of skills to assist clients in planning the future operations of their business.</w:t>
      </w:r>
    </w:p>
    <w:p w14:paraId="6049C9D3" w14:textId="09D0897C" w:rsidR="00452EF4" w:rsidRDefault="00452EF4"/>
    <w:p w14:paraId="203707C1" w14:textId="17228968" w:rsidR="00452EF4" w:rsidRDefault="00452EF4">
      <w:r>
        <w:t xml:space="preserve">In what is sure to be a popular announcement Tripp Graham indicated that the license for professional firms to utilise </w:t>
      </w:r>
      <w:r w:rsidR="00A12356">
        <w:t>Plan</w:t>
      </w:r>
      <w:r>
        <w:t xml:space="preserve">Guru within the </w:t>
      </w:r>
      <w:r w:rsidR="00A12356">
        <w:t xml:space="preserve">Predictive Accounting’s </w:t>
      </w:r>
      <w:r>
        <w:t>product offering is that firms can process unlimited amounts of information for up to 10 clients for the initial subscription fee.</w:t>
      </w:r>
    </w:p>
    <w:p w14:paraId="107C7B81" w14:textId="129AB791" w:rsidR="00452EF4" w:rsidRDefault="00452EF4"/>
    <w:p w14:paraId="5480F5E3" w14:textId="099DB2D2" w:rsidR="00452EF4" w:rsidRDefault="00452EF4">
      <w:r>
        <w:t>Further information can be obtained from Paul Barnaby 0411 214 471 and Peter Towers 1800 232 088</w:t>
      </w:r>
      <w:r w:rsidR="00A12356">
        <w:t>.</w:t>
      </w:r>
    </w:p>
    <w:p w14:paraId="22FE1CA5" w14:textId="77777777" w:rsidR="00A12356" w:rsidRDefault="00A12356">
      <w:bookmarkStart w:id="0" w:name="_GoBack"/>
      <w:bookmarkEnd w:id="0"/>
    </w:p>
    <w:sectPr w:rsidR="00A123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C811" w14:textId="77777777" w:rsidR="00AC5086" w:rsidRDefault="00AC5086" w:rsidP="00AC5086">
      <w:r>
        <w:separator/>
      </w:r>
    </w:p>
  </w:endnote>
  <w:endnote w:type="continuationSeparator" w:id="0">
    <w:p w14:paraId="69BA9804" w14:textId="77777777" w:rsidR="00AC5086" w:rsidRDefault="00AC5086" w:rsidP="00A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B5A7A" w14:textId="77777777" w:rsidR="00AC5086" w:rsidRDefault="00AC5086" w:rsidP="00AC5086">
      <w:r>
        <w:separator/>
      </w:r>
    </w:p>
  </w:footnote>
  <w:footnote w:type="continuationSeparator" w:id="0">
    <w:p w14:paraId="54EB6853" w14:textId="77777777" w:rsidR="00AC5086" w:rsidRDefault="00AC5086" w:rsidP="00AC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D215" w14:textId="77777777" w:rsidR="00AC5086" w:rsidRDefault="00AC5086" w:rsidP="00AC5086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55DE5DFF" wp14:editId="4EC8EED4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79721" w14:textId="77777777" w:rsidR="00AC5086" w:rsidRDefault="00AC5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60F5"/>
    <w:multiLevelType w:val="hybridMultilevel"/>
    <w:tmpl w:val="1EAC054E"/>
    <w:lvl w:ilvl="0" w:tplc="75E666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F6D83"/>
    <w:multiLevelType w:val="hybridMultilevel"/>
    <w:tmpl w:val="FE3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2AD171-7AE3-4E61-BF6A-957030276FC6}"/>
    <w:docVar w:name="dgnword-eventsink" w:val="509480768"/>
  </w:docVars>
  <w:rsids>
    <w:rsidRoot w:val="00391D4A"/>
    <w:rsid w:val="00186F7D"/>
    <w:rsid w:val="00232375"/>
    <w:rsid w:val="00391D4A"/>
    <w:rsid w:val="004177FF"/>
    <w:rsid w:val="00452EF4"/>
    <w:rsid w:val="00537141"/>
    <w:rsid w:val="00970EE4"/>
    <w:rsid w:val="009E0F4C"/>
    <w:rsid w:val="00A12356"/>
    <w:rsid w:val="00AC5086"/>
    <w:rsid w:val="00C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8EDE"/>
  <w15:chartTrackingRefBased/>
  <w15:docId w15:val="{632FCB77-5902-469E-9E07-B49CC71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7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86"/>
  </w:style>
  <w:style w:type="paragraph" w:styleId="Footer">
    <w:name w:val="footer"/>
    <w:basedOn w:val="Normal"/>
    <w:link w:val="FooterChar"/>
    <w:uiPriority w:val="99"/>
    <w:unhideWhenUsed/>
    <w:rsid w:val="00AC5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86"/>
  </w:style>
  <w:style w:type="paragraph" w:styleId="ListParagraph">
    <w:name w:val="List Paragraph"/>
    <w:basedOn w:val="Normal"/>
    <w:uiPriority w:val="34"/>
    <w:qFormat/>
    <w:rsid w:val="00AC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2021-06-09T06:02:00Z</cp:lastPrinted>
  <dcterms:created xsi:type="dcterms:W3CDTF">2021-06-18T05:12:00Z</dcterms:created>
  <dcterms:modified xsi:type="dcterms:W3CDTF">2021-06-18T05:13:00Z</dcterms:modified>
</cp:coreProperties>
</file>