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177A94" w14:textId="77777777" w:rsidR="00F36FC3" w:rsidRDefault="00F36FC3"/>
    <w:p w14:paraId="3DC65B41" w14:textId="77777777" w:rsidR="00F36FC3" w:rsidRDefault="00F36FC3"/>
    <w:p w14:paraId="718EF3CC" w14:textId="685DF829" w:rsidR="00550B2D" w:rsidRPr="008D6C9F" w:rsidRDefault="00550B2D" w:rsidP="008D6C9F">
      <w:pPr>
        <w:jc w:val="center"/>
        <w:rPr>
          <w:b/>
        </w:rPr>
      </w:pPr>
      <w:r w:rsidRPr="008D6C9F">
        <w:rPr>
          <w:b/>
        </w:rPr>
        <w:t xml:space="preserve">Preparation for </w:t>
      </w:r>
      <w:r w:rsidR="00F36FC3" w:rsidRPr="008D6C9F">
        <w:rPr>
          <w:b/>
        </w:rPr>
        <w:t>Business Advisory Services</w:t>
      </w:r>
      <w:r w:rsidRPr="008D6C9F">
        <w:rPr>
          <w:b/>
        </w:rPr>
        <w:t>!</w:t>
      </w:r>
    </w:p>
    <w:p w14:paraId="2523EE8C" w14:textId="77777777" w:rsidR="008D6C9F" w:rsidRDefault="008D6C9F"/>
    <w:p w14:paraId="18531216" w14:textId="697BE4DE" w:rsidR="00550B2D" w:rsidRDefault="00550B2D">
      <w:r>
        <w:t xml:space="preserve">The </w:t>
      </w:r>
      <w:r w:rsidR="00F36FC3">
        <w:t xml:space="preserve">CommBank Accounting Market Pulse Report </w:t>
      </w:r>
      <w:r>
        <w:t xml:space="preserve">has identified that most accounting firms will be implementing a broader range of diversified services during 2021/22. </w:t>
      </w:r>
    </w:p>
    <w:p w14:paraId="2A975B4C" w14:textId="77777777" w:rsidR="001100A7" w:rsidRDefault="001100A7"/>
    <w:p w14:paraId="5269F781" w14:textId="716844B9" w:rsidR="00550B2D" w:rsidRDefault="00F36FC3">
      <w:r>
        <w:t xml:space="preserve">Preparation </w:t>
      </w:r>
      <w:r w:rsidR="00550B2D">
        <w:t>and training is vital for a successful outcome</w:t>
      </w:r>
      <w:r w:rsidR="001100A7">
        <w:t xml:space="preserve"> from the</w:t>
      </w:r>
      <w:r w:rsidR="00550B2D">
        <w:t xml:space="preserve"> delivery of </w:t>
      </w:r>
      <w:r>
        <w:t>Business Advisory Service</w:t>
      </w:r>
      <w:r w:rsidR="00550B2D">
        <w:t>s.</w:t>
      </w:r>
    </w:p>
    <w:p w14:paraId="015FFAE2" w14:textId="5A2862E7" w:rsidR="00550B2D" w:rsidRDefault="00550B2D"/>
    <w:p w14:paraId="5A67179A" w14:textId="2097927F" w:rsidR="00550B2D" w:rsidRDefault="00550B2D">
      <w:r>
        <w:t>Accounting firms that have accepted the challenge to introduce a broad range of commercial services</w:t>
      </w:r>
      <w:r w:rsidR="00F36FC3">
        <w:t>,</w:t>
      </w:r>
      <w:r>
        <w:t xml:space="preserve"> commonly known as </w:t>
      </w:r>
      <w:r w:rsidR="00F36FC3">
        <w:t>Business Advisory Services,</w:t>
      </w:r>
      <w:r>
        <w:t xml:space="preserve"> need to ensure that their accounting team ha</w:t>
      </w:r>
      <w:r w:rsidR="00F36FC3">
        <w:t>s</w:t>
      </w:r>
      <w:r>
        <w:t xml:space="preserve"> a full understanding of the complexities of advising SMEs on a broad range of commercial matters over and above income tax.</w:t>
      </w:r>
    </w:p>
    <w:p w14:paraId="27909D48" w14:textId="71EE9624" w:rsidR="00550B2D" w:rsidRDefault="00550B2D"/>
    <w:p w14:paraId="6902CBC0" w14:textId="71DBC802" w:rsidR="00550B2D" w:rsidRDefault="00550B2D">
      <w:r>
        <w:t>Accountants need to visualise themselves as being the in-house accountant for a number of business clients.  It is important that there is a clear understanding of the types of services that the client requires and that the accountant develops a deep understanding of the business.</w:t>
      </w:r>
    </w:p>
    <w:p w14:paraId="01944827" w14:textId="30A0BA8A" w:rsidR="001100A7" w:rsidRDefault="001100A7"/>
    <w:p w14:paraId="212106B8" w14:textId="4637DACB" w:rsidR="001100A7" w:rsidRDefault="001100A7">
      <w:r>
        <w:t>ESS BIZTOOLS contains a 13 module training package to assist in equipping the accounting team with the knowledge that they need for these tasks.</w:t>
      </w:r>
    </w:p>
    <w:p w14:paraId="7B3C72A7" w14:textId="590768C7" w:rsidR="001100A7" w:rsidRDefault="001100A7"/>
    <w:p w14:paraId="0C4B7ABB" w14:textId="59114707" w:rsidR="001100A7" w:rsidRDefault="001100A7">
      <w:r>
        <w:t xml:space="preserve">For more information please visit </w:t>
      </w:r>
      <w:r w:rsidR="00071143">
        <w:t>the ESS BIZTOOLS’ website (</w:t>
      </w:r>
      <w:hyperlink r:id="rId6" w:history="1">
        <w:r w:rsidR="00071143" w:rsidRPr="003B1C81">
          <w:rPr>
            <w:rStyle w:val="Hyperlink"/>
          </w:rPr>
          <w:t>https://www.essbiztools.com.au/</w:t>
        </w:r>
      </w:hyperlink>
      <w:r w:rsidR="00071143">
        <w:t xml:space="preserve">) to Learn More about the Business Advisory Services Starter Product Package - </w:t>
      </w:r>
      <w:hyperlink r:id="rId7" w:history="1">
        <w:r w:rsidR="00071143" w:rsidRPr="003B1C81">
          <w:rPr>
            <w:rStyle w:val="Hyperlink"/>
          </w:rPr>
          <w:t>https://www.essbiztools.com.au/index.php?option=com_content&amp;view=article&amp;id=2030&amp;Itemid=780</w:t>
        </w:r>
      </w:hyperlink>
    </w:p>
    <w:p w14:paraId="11416E96" w14:textId="77777777" w:rsidR="00071143" w:rsidRDefault="00071143">
      <w:bookmarkStart w:id="0" w:name="_GoBack"/>
      <w:bookmarkEnd w:id="0"/>
    </w:p>
    <w:sectPr w:rsidR="0007114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3154BB" w14:textId="77777777" w:rsidR="008D6C9F" w:rsidRDefault="008D6C9F" w:rsidP="008D6C9F">
      <w:r>
        <w:separator/>
      </w:r>
    </w:p>
  </w:endnote>
  <w:endnote w:type="continuationSeparator" w:id="0">
    <w:p w14:paraId="706C57F0" w14:textId="77777777" w:rsidR="008D6C9F" w:rsidRDefault="008D6C9F" w:rsidP="008D6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DEC82A" w14:textId="77777777" w:rsidR="008D6C9F" w:rsidRDefault="008D6C9F" w:rsidP="008D6C9F">
      <w:r>
        <w:separator/>
      </w:r>
    </w:p>
  </w:footnote>
  <w:footnote w:type="continuationSeparator" w:id="0">
    <w:p w14:paraId="50050C50" w14:textId="77777777" w:rsidR="008D6C9F" w:rsidRDefault="008D6C9F" w:rsidP="008D6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E28926" w14:textId="16F57500" w:rsidR="008D6C9F" w:rsidRDefault="008D6C9F" w:rsidP="008D6C9F">
    <w:pPr>
      <w:pStyle w:val="Header"/>
      <w:jc w:val="center"/>
    </w:pPr>
    <w:r w:rsidRPr="003B7284">
      <w:rPr>
        <w:noProof/>
        <w:lang w:eastAsia="en-AU"/>
      </w:rPr>
      <w:drawing>
        <wp:inline distT="0" distB="0" distL="0" distR="0" wp14:anchorId="61964243" wp14:editId="5C78E632">
          <wp:extent cx="1030838" cy="668740"/>
          <wp:effectExtent l="0" t="0" r="0" b="0"/>
          <wp:docPr id="1" name="Picture 1" descr="Z:\Public Documents\ESS Docs - On Jennys Computer\ESS - LOGOs\ESS BIZTOOLS\Archive\ESS BIZTOOLS\jpg\ESS BIZTOOLS_stacked_sm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Public Documents\ESS Docs - On Jennys Computer\ESS - LOGOs\ESS BIZTOOLS\Archive\ESS BIZTOOLS\jpg\ESS BIZTOOLS_stacked_sm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4807" cy="671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377F7858-5F8E-40B8-862B-689E3EA13E57}"/>
    <w:docVar w:name="dgnword-eventsink" w:val="465685728"/>
  </w:docVars>
  <w:rsids>
    <w:rsidRoot w:val="00F83887"/>
    <w:rsid w:val="00071143"/>
    <w:rsid w:val="001100A7"/>
    <w:rsid w:val="00186F7D"/>
    <w:rsid w:val="00275EBE"/>
    <w:rsid w:val="00550B2D"/>
    <w:rsid w:val="008D6C9F"/>
    <w:rsid w:val="008E3B25"/>
    <w:rsid w:val="009A1056"/>
    <w:rsid w:val="00F16B65"/>
    <w:rsid w:val="00F36FC3"/>
    <w:rsid w:val="00F8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F3CE2"/>
  <w15:chartTrackingRefBased/>
  <w15:docId w15:val="{731762F2-4B7D-4C16-B1F1-CA8FA7217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00A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100A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D6C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6C9F"/>
  </w:style>
  <w:style w:type="paragraph" w:styleId="Footer">
    <w:name w:val="footer"/>
    <w:basedOn w:val="Normal"/>
    <w:link w:val="FooterChar"/>
    <w:uiPriority w:val="99"/>
    <w:unhideWhenUsed/>
    <w:rsid w:val="008D6C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6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essbiztools.com.au/index.php?option=com_content&amp;view=article&amp;id=2030&amp;Itemid=7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ssbiztools.com.a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Towers</dc:creator>
  <cp:keywords/>
  <dc:description/>
  <cp:lastModifiedBy>Jenny</cp:lastModifiedBy>
  <cp:revision>3</cp:revision>
  <cp:lastPrinted>2021-06-29T00:55:00Z</cp:lastPrinted>
  <dcterms:created xsi:type="dcterms:W3CDTF">2021-07-02T01:38:00Z</dcterms:created>
  <dcterms:modified xsi:type="dcterms:W3CDTF">2021-07-02T01:42:00Z</dcterms:modified>
</cp:coreProperties>
</file>