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EBC7" w14:textId="00F6EC99" w:rsidR="000657D6" w:rsidRDefault="000657D6" w:rsidP="00CC1637">
      <w:pPr>
        <w:shd w:val="clear" w:color="auto" w:fill="FFFFFF"/>
        <w:jc w:val="both"/>
        <w:rPr>
          <w:rFonts w:ascii="Arial" w:hAnsi="Arial" w:cs="Arial"/>
          <w:sz w:val="20"/>
          <w:szCs w:val="20"/>
        </w:rPr>
      </w:pPr>
    </w:p>
    <w:p w14:paraId="748A363A" w14:textId="77777777" w:rsidR="004038E3" w:rsidRPr="004038E3" w:rsidRDefault="004038E3" w:rsidP="004038E3">
      <w:pPr>
        <w:jc w:val="center"/>
        <w:rPr>
          <w:rFonts w:cs="Arial"/>
          <w:b/>
          <w:color w:val="7030A0"/>
          <w:sz w:val="28"/>
          <w:szCs w:val="28"/>
          <w:lang w:eastAsia="en-AU"/>
        </w:rPr>
      </w:pPr>
      <w:r w:rsidRPr="004038E3">
        <w:rPr>
          <w:rFonts w:cs="Arial"/>
          <w:b/>
          <w:color w:val="7030A0"/>
          <w:sz w:val="28"/>
          <w:szCs w:val="28"/>
          <w:lang w:eastAsia="en-AU"/>
        </w:rPr>
        <w:t>Assistance To Help Survival</w:t>
      </w:r>
    </w:p>
    <w:p w14:paraId="754F36EB" w14:textId="77777777" w:rsidR="004038E3" w:rsidRPr="007931AD" w:rsidRDefault="004038E3" w:rsidP="004038E3">
      <w:pPr>
        <w:jc w:val="center"/>
        <w:rPr>
          <w:rFonts w:cs="Calibri"/>
          <w:b/>
          <w:sz w:val="24"/>
          <w:szCs w:val="24"/>
        </w:rPr>
      </w:pPr>
    </w:p>
    <w:p w14:paraId="027BCA31" w14:textId="77777777" w:rsidR="004038E3" w:rsidRDefault="004038E3" w:rsidP="004038E3">
      <w:pPr>
        <w:ind w:left="-426" w:right="-731"/>
        <w:jc w:val="both"/>
      </w:pPr>
      <w:r>
        <w:t>There are a number of ongoing business activities that can be implemented to assist businesses to perform better, such as:</w:t>
      </w:r>
    </w:p>
    <w:p w14:paraId="620859CB" w14:textId="77777777" w:rsidR="004038E3" w:rsidRDefault="004038E3" w:rsidP="004038E3">
      <w:pPr>
        <w:jc w:val="both"/>
      </w:pPr>
    </w:p>
    <w:p w14:paraId="7569B017" w14:textId="77777777" w:rsidR="004038E3" w:rsidRDefault="004038E3" w:rsidP="004038E3">
      <w:pPr>
        <w:pStyle w:val="ListParagraph"/>
        <w:numPr>
          <w:ilvl w:val="0"/>
          <w:numId w:val="7"/>
        </w:numPr>
        <w:ind w:left="0" w:right="-731" w:hanging="426"/>
        <w:jc w:val="both"/>
      </w:pPr>
      <w:r w:rsidRPr="000777DF">
        <w:rPr>
          <w:b/>
          <w:color w:val="7030A0"/>
        </w:rPr>
        <w:t>Weekly Performance Report</w:t>
      </w:r>
      <w:r>
        <w:t xml:space="preserve"> – analysing trends, Key Performance Indicators and the profit or loss generated from each activity’s performance during the week.</w:t>
      </w:r>
    </w:p>
    <w:p w14:paraId="7295500C" w14:textId="77777777" w:rsidR="004038E3" w:rsidRDefault="004038E3" w:rsidP="004038E3">
      <w:pPr>
        <w:ind w:left="567" w:hanging="567"/>
        <w:jc w:val="both"/>
      </w:pPr>
    </w:p>
    <w:p w14:paraId="652CD990" w14:textId="77777777" w:rsidR="004038E3" w:rsidRDefault="004038E3" w:rsidP="004038E3">
      <w:pPr>
        <w:pStyle w:val="ListParagraph"/>
        <w:numPr>
          <w:ilvl w:val="0"/>
          <w:numId w:val="7"/>
        </w:numPr>
        <w:ind w:left="0" w:right="-731" w:hanging="426"/>
        <w:jc w:val="both"/>
      </w:pPr>
      <w:r w:rsidRPr="000777DF">
        <w:rPr>
          <w:b/>
          <w:color w:val="7030A0"/>
        </w:rPr>
        <w:t>Monthly Financial Accounts</w:t>
      </w:r>
      <w:r>
        <w:t xml:space="preserve"> – prepared for each individual business unit that the business operates are a very important component of the critical information that business owners/managers need to assist in difficult times.  The monthly Financial Accounts should include Key Performance Indicators and a comparison to Budget.  This will complete the picture of what has happened within an individual business unit for the month.  The prompt access of this type of financial report gives the senior management of the business access to real information that can assist in the day-to-day management of the business.</w:t>
      </w:r>
    </w:p>
    <w:p w14:paraId="04A3573C" w14:textId="77777777" w:rsidR="004038E3" w:rsidRDefault="004038E3" w:rsidP="004038E3">
      <w:pPr>
        <w:ind w:left="567" w:hanging="567"/>
        <w:jc w:val="both"/>
      </w:pPr>
    </w:p>
    <w:p w14:paraId="09565E2F" w14:textId="5B50E0FE" w:rsidR="004038E3" w:rsidRDefault="004038E3" w:rsidP="004038E3">
      <w:pPr>
        <w:pStyle w:val="ListParagraph"/>
        <w:numPr>
          <w:ilvl w:val="0"/>
          <w:numId w:val="7"/>
        </w:numPr>
        <w:ind w:left="0" w:right="-731" w:hanging="426"/>
        <w:jc w:val="both"/>
      </w:pPr>
      <w:r w:rsidRPr="000777DF">
        <w:rPr>
          <w:b/>
          <w:color w:val="7030A0"/>
        </w:rPr>
        <w:t>Monthly Business Review Meeting</w:t>
      </w:r>
      <w:r>
        <w:t xml:space="preserve"> – is the opportunity for the Leadership Team to meet with </w:t>
      </w:r>
      <w:r>
        <w:t xml:space="preserve">your Accountant for a </w:t>
      </w:r>
      <w:r>
        <w:t>detailed review of actual performance including discussions on items that are at variance to the assumptions that were made in the Budgets.  This will enable a review to be made on variances to see whether remedial action has to be taken to prevent similar variations occurring in the future.</w:t>
      </w:r>
    </w:p>
    <w:p w14:paraId="5167EC31" w14:textId="77777777" w:rsidR="004038E3" w:rsidRDefault="004038E3" w:rsidP="004038E3">
      <w:pPr>
        <w:ind w:left="567" w:hanging="567"/>
        <w:jc w:val="both"/>
      </w:pPr>
    </w:p>
    <w:p w14:paraId="1ADCF9B5" w14:textId="01993D47" w:rsidR="004038E3" w:rsidRDefault="004038E3" w:rsidP="004038E3">
      <w:pPr>
        <w:pStyle w:val="ListParagraph"/>
        <w:numPr>
          <w:ilvl w:val="0"/>
          <w:numId w:val="7"/>
        </w:numPr>
        <w:ind w:left="0" w:right="-731" w:hanging="426"/>
        <w:jc w:val="both"/>
      </w:pPr>
      <w:r w:rsidRPr="000777DF">
        <w:rPr>
          <w:b/>
          <w:color w:val="7030A0"/>
        </w:rPr>
        <w:t>12 monthly evaluations of financial performance</w:t>
      </w:r>
      <w:r>
        <w:t xml:space="preserve"> are very important to ensure the financial viability of a business. It is not sound management to be relying on an annual set of Financial Accounts and </w:t>
      </w:r>
      <w:r>
        <w:t xml:space="preserve">Income Tax Return </w:t>
      </w:r>
      <w:r>
        <w:t>to monitor financial performance of a business.</w:t>
      </w:r>
    </w:p>
    <w:p w14:paraId="2A64496E" w14:textId="77777777" w:rsidR="004038E3" w:rsidRDefault="004038E3" w:rsidP="004038E3">
      <w:pPr>
        <w:ind w:left="567" w:hanging="567"/>
        <w:jc w:val="both"/>
      </w:pPr>
    </w:p>
    <w:p w14:paraId="6461CF09" w14:textId="77777777" w:rsidR="004038E3" w:rsidRDefault="004038E3" w:rsidP="004038E3">
      <w:pPr>
        <w:ind w:hanging="426"/>
        <w:jc w:val="both"/>
      </w:pPr>
      <w:r>
        <w:t>Other areas that an external business advisor can perform include:</w:t>
      </w:r>
    </w:p>
    <w:p w14:paraId="17507074" w14:textId="77777777" w:rsidR="004038E3" w:rsidRDefault="004038E3" w:rsidP="004038E3">
      <w:pPr>
        <w:jc w:val="both"/>
      </w:pPr>
    </w:p>
    <w:p w14:paraId="03F6C000" w14:textId="2CDACFE4" w:rsidR="004038E3" w:rsidRDefault="004038E3" w:rsidP="004038E3">
      <w:pPr>
        <w:pStyle w:val="ListParagraph"/>
        <w:numPr>
          <w:ilvl w:val="0"/>
          <w:numId w:val="8"/>
        </w:numPr>
        <w:ind w:left="0" w:hanging="426"/>
        <w:jc w:val="both"/>
      </w:pPr>
      <w:r w:rsidRPr="000777DF">
        <w:rPr>
          <w:b/>
          <w:color w:val="7030A0"/>
        </w:rPr>
        <w:t>Debtors</w:t>
      </w:r>
      <w:r>
        <w:rPr>
          <w:b/>
          <w:color w:val="7030A0"/>
        </w:rPr>
        <w:t>’</w:t>
      </w:r>
      <w:r w:rsidRPr="000777DF">
        <w:rPr>
          <w:b/>
          <w:color w:val="7030A0"/>
        </w:rPr>
        <w:t xml:space="preserve"> system review</w:t>
      </w:r>
      <w:r>
        <w:t>, with main focus on the debtors</w:t>
      </w:r>
      <w:r>
        <w:t>’</w:t>
      </w:r>
      <w:r>
        <w:t xml:space="preserve"> days outstanding.</w:t>
      </w:r>
    </w:p>
    <w:p w14:paraId="2C3079C5" w14:textId="77777777" w:rsidR="004038E3" w:rsidRDefault="004038E3" w:rsidP="004038E3">
      <w:pPr>
        <w:jc w:val="both"/>
      </w:pPr>
    </w:p>
    <w:p w14:paraId="5ABC5621" w14:textId="77777777" w:rsidR="004038E3" w:rsidRDefault="004038E3" w:rsidP="004038E3">
      <w:pPr>
        <w:pStyle w:val="ListParagraph"/>
        <w:numPr>
          <w:ilvl w:val="0"/>
          <w:numId w:val="8"/>
        </w:numPr>
        <w:ind w:left="0" w:hanging="426"/>
        <w:jc w:val="both"/>
      </w:pPr>
      <w:r w:rsidRPr="000777DF">
        <w:rPr>
          <w:b/>
          <w:color w:val="7030A0"/>
        </w:rPr>
        <w:t>Working capital analysis</w:t>
      </w:r>
      <w:r>
        <w:t xml:space="preserve"> each month – monitoring investment in debtors, stock, work in progress.</w:t>
      </w:r>
    </w:p>
    <w:p w14:paraId="0641087C" w14:textId="77777777" w:rsidR="004038E3" w:rsidRDefault="004038E3" w:rsidP="004038E3">
      <w:pPr>
        <w:ind w:left="567" w:hanging="567"/>
        <w:jc w:val="both"/>
      </w:pPr>
    </w:p>
    <w:p w14:paraId="07EF1E05" w14:textId="77777777" w:rsidR="004038E3" w:rsidRDefault="004038E3" w:rsidP="004038E3">
      <w:pPr>
        <w:pStyle w:val="ListParagraph"/>
        <w:numPr>
          <w:ilvl w:val="0"/>
          <w:numId w:val="8"/>
        </w:numPr>
        <w:ind w:left="0" w:right="-709" w:hanging="426"/>
        <w:jc w:val="both"/>
      </w:pPr>
      <w:r w:rsidRPr="000777DF">
        <w:rPr>
          <w:b/>
          <w:color w:val="7030A0"/>
        </w:rPr>
        <w:t>Research and Development</w:t>
      </w:r>
      <w:r>
        <w:t xml:space="preserve"> projects structured in a way to comply with the Australian Taxation Office requirements for the claiming of the Research and Development Rebate.</w:t>
      </w:r>
    </w:p>
    <w:p w14:paraId="7B5F564B" w14:textId="77777777" w:rsidR="004038E3" w:rsidRDefault="004038E3" w:rsidP="004038E3">
      <w:pPr>
        <w:jc w:val="both"/>
      </w:pPr>
    </w:p>
    <w:p w14:paraId="137E6918" w14:textId="77777777" w:rsidR="004038E3" w:rsidRPr="000777DF" w:rsidRDefault="004038E3" w:rsidP="004038E3">
      <w:pPr>
        <w:ind w:left="-426" w:right="-709"/>
        <w:jc w:val="both"/>
      </w:pPr>
      <w:r w:rsidRPr="000777DF">
        <w:t xml:space="preserve">If you would like to have a discussion with us relative to </w:t>
      </w:r>
      <w:r>
        <w:t>a</w:t>
      </w:r>
      <w:r w:rsidRPr="000777DF">
        <w:t xml:space="preserve"> review for your business, please contact the accountant in our organisation who you normally deal with.</w:t>
      </w:r>
    </w:p>
    <w:p w14:paraId="73927C48" w14:textId="77777777" w:rsidR="004038E3" w:rsidRDefault="004038E3" w:rsidP="004038E3">
      <w:pPr>
        <w:ind w:hanging="426"/>
        <w:rPr>
          <w:rFonts w:cs="Arial"/>
        </w:rPr>
      </w:pPr>
    </w:p>
    <w:p w14:paraId="2B0EB5FC" w14:textId="77777777" w:rsidR="0084370B" w:rsidRPr="00D73D1F" w:rsidRDefault="0084370B" w:rsidP="00D73D1F">
      <w:pPr>
        <w:ind w:left="-426" w:right="-731"/>
        <w:rPr>
          <w:rFonts w:ascii="Arial" w:hAnsi="Arial" w:cs="Arial"/>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rsidRPr="0084370B" w14:paraId="2C71818E" w14:textId="77777777" w:rsidTr="00D73D1F">
        <w:trPr>
          <w:trHeight w:val="993"/>
        </w:trPr>
        <w:tc>
          <w:tcPr>
            <w:tcW w:w="5537" w:type="dxa"/>
            <w:shd w:val="clear" w:color="auto" w:fill="0F243E"/>
            <w:vAlign w:val="center"/>
          </w:tcPr>
          <w:p w14:paraId="2BBCD95F" w14:textId="77777777" w:rsidR="00174DA3" w:rsidRPr="0084370B" w:rsidRDefault="00174DA3" w:rsidP="00D73D1F">
            <w:pPr>
              <w:widowControl w:val="0"/>
              <w:spacing w:line="240" w:lineRule="auto"/>
              <w:ind w:left="181" w:right="193" w:hanging="35"/>
              <w:rPr>
                <w:color w:val="FFFFFF"/>
                <w:sz w:val="12"/>
                <w:szCs w:val="12"/>
              </w:rPr>
            </w:pPr>
            <w:bookmarkStart w:id="0" w:name="_30j0zll" w:colFirst="0" w:colLast="0"/>
            <w:bookmarkEnd w:id="0"/>
            <w:r w:rsidRPr="0084370B">
              <w:rPr>
                <w:i/>
                <w:color w:val="FFFFFF"/>
                <w:sz w:val="16"/>
                <w:szCs w:val="16"/>
                <w:u w:val="single"/>
              </w:rPr>
              <w:t>An Important Message</w:t>
            </w:r>
            <w:r w:rsidRPr="0084370B">
              <w:rPr>
                <w:i/>
                <w:color w:val="FFFFFF"/>
                <w:sz w:val="16"/>
                <w:szCs w:val="16"/>
                <w:u w:val="single"/>
              </w:rPr>
              <w:br/>
            </w:r>
            <w:r w:rsidRPr="0084370B">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84370B" w:rsidRDefault="00174DA3" w:rsidP="00D73D1F">
            <w:pPr>
              <w:widowControl w:val="0"/>
              <w:spacing w:line="240" w:lineRule="auto"/>
              <w:ind w:left="130" w:right="193"/>
              <w:jc w:val="both"/>
              <w:rPr>
                <w:color w:val="800000"/>
                <w:sz w:val="24"/>
                <w:szCs w:val="24"/>
              </w:rPr>
            </w:pPr>
            <w:r w:rsidRPr="0084370B">
              <w:rPr>
                <w:b/>
                <w:i/>
                <w:color w:val="800000"/>
                <w:sz w:val="24"/>
                <w:szCs w:val="24"/>
              </w:rPr>
              <w:t>Please insert your company logo and details</w:t>
            </w:r>
          </w:p>
          <w:p w14:paraId="23CA8C35" w14:textId="120FD3E9" w:rsidR="00174DA3" w:rsidRPr="0084370B" w:rsidRDefault="00174DA3" w:rsidP="0084370B">
            <w:pPr>
              <w:widowControl w:val="0"/>
              <w:spacing w:line="240" w:lineRule="auto"/>
              <w:ind w:left="181" w:right="193" w:hanging="426"/>
              <w:jc w:val="both"/>
              <w:rPr>
                <w:color w:val="800000"/>
                <w:sz w:val="20"/>
                <w:szCs w:val="20"/>
              </w:rPr>
            </w:pPr>
          </w:p>
        </w:tc>
      </w:tr>
    </w:tbl>
    <w:p w14:paraId="5EFDDBC5" w14:textId="77777777" w:rsidR="00174DA3" w:rsidRPr="00F75065" w:rsidRDefault="00174DA3" w:rsidP="00E87BE5">
      <w:pPr>
        <w:jc w:val="both"/>
        <w:rPr>
          <w:rFonts w:ascii="Arial" w:hAnsi="Arial" w:cs="Arial"/>
          <w:sz w:val="20"/>
          <w:szCs w:val="20"/>
        </w:rPr>
      </w:pPr>
    </w:p>
    <w:sectPr w:rsidR="00174DA3" w:rsidRPr="00F75065" w:rsidSect="004038E3">
      <w:headerReference w:type="default" r:id="rId7"/>
      <w:pgSz w:w="11906" w:h="16838"/>
      <w:pgMar w:top="2127" w:right="1558" w:bottom="426"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2BFD108A">
          <wp:extent cx="6267450" cy="2228850"/>
          <wp:effectExtent l="0" t="0" r="0" b="0"/>
          <wp:docPr id="1076915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222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DC08"/>
      </v:shape>
    </w:pict>
  </w:numPicBullet>
  <w:numPicBullet w:numPicBulletId="1">
    <w:pict>
      <v:shape id="_x0000_i1035" type="#_x0000_t75" style="width:11.05pt;height:11.05pt" o:bullet="t">
        <v:imagedata r:id="rId2" o:title="msoBB33"/>
      </v:shape>
    </w:pict>
  </w:numPicBullet>
  <w:abstractNum w:abstractNumId="0" w15:restartNumberingAfterBreak="0">
    <w:nsid w:val="090A0444"/>
    <w:multiLevelType w:val="hybridMultilevel"/>
    <w:tmpl w:val="AB0EAC7C"/>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07789"/>
    <w:multiLevelType w:val="hybridMultilevel"/>
    <w:tmpl w:val="32208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5059D8"/>
    <w:multiLevelType w:val="hybridMultilevel"/>
    <w:tmpl w:val="17AC6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ED03CC"/>
    <w:multiLevelType w:val="hybridMultilevel"/>
    <w:tmpl w:val="20B051B8"/>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28F3813"/>
    <w:multiLevelType w:val="hybridMultilevel"/>
    <w:tmpl w:val="D66EF500"/>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056AF5"/>
    <w:multiLevelType w:val="hybridMultilevel"/>
    <w:tmpl w:val="106421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74A2E"/>
    <w:multiLevelType w:val="hybridMultilevel"/>
    <w:tmpl w:val="61964BEE"/>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B70ED9"/>
    <w:multiLevelType w:val="hybridMultilevel"/>
    <w:tmpl w:val="8BAE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7910208">
    <w:abstractNumId w:val="7"/>
  </w:num>
  <w:num w:numId="2" w16cid:durableId="2828695">
    <w:abstractNumId w:val="6"/>
  </w:num>
  <w:num w:numId="3" w16cid:durableId="451679526">
    <w:abstractNumId w:val="5"/>
  </w:num>
  <w:num w:numId="4" w16cid:durableId="110589011">
    <w:abstractNumId w:val="1"/>
  </w:num>
  <w:num w:numId="5" w16cid:durableId="1517841555">
    <w:abstractNumId w:val="2"/>
  </w:num>
  <w:num w:numId="6" w16cid:durableId="1545167321">
    <w:abstractNumId w:val="3"/>
  </w:num>
  <w:num w:numId="7" w16cid:durableId="1766263294">
    <w:abstractNumId w:val="4"/>
  </w:num>
  <w:num w:numId="8" w16cid:durableId="213470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0657D6"/>
    <w:rsid w:val="000D6097"/>
    <w:rsid w:val="00174DA3"/>
    <w:rsid w:val="00227742"/>
    <w:rsid w:val="00263032"/>
    <w:rsid w:val="00366DB9"/>
    <w:rsid w:val="004038E3"/>
    <w:rsid w:val="00456D4B"/>
    <w:rsid w:val="0076127D"/>
    <w:rsid w:val="0084370B"/>
    <w:rsid w:val="008B486C"/>
    <w:rsid w:val="009858D4"/>
    <w:rsid w:val="009871C4"/>
    <w:rsid w:val="00C97903"/>
    <w:rsid w:val="00CA78BA"/>
    <w:rsid w:val="00CC1637"/>
    <w:rsid w:val="00CC1F96"/>
    <w:rsid w:val="00D15EEC"/>
    <w:rsid w:val="00D73D1F"/>
    <w:rsid w:val="00E87BE5"/>
    <w:rsid w:val="00EB1BE7"/>
    <w:rsid w:val="00EE14FE"/>
    <w:rsid w:val="00F75065"/>
    <w:rsid w:val="00F95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8</cp:revision>
  <dcterms:created xsi:type="dcterms:W3CDTF">2026-03-30T02:41:00Z</dcterms:created>
  <dcterms:modified xsi:type="dcterms:W3CDTF">2026-05-08T00:57:00Z</dcterms:modified>
</cp:coreProperties>
</file>