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E5A" w:rsidRDefault="00DF714E" w:rsidP="001959FD">
      <w:pPr>
        <w:jc w:val="center"/>
        <w:rPr>
          <w:rFonts w:cs="Tahoma"/>
        </w:rPr>
      </w:pPr>
      <w:r>
        <w:rPr>
          <w:rFonts w:ascii="Arial" w:hAnsi="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2" type="#_x0000_t75" style="position:absolute;left:0;text-align:left;margin-left:-3.1pt;margin-top:0;width:471.65pt;height:151.9pt;z-index:-251658752;visibility:visible;mso-wrap-style:square;mso-position-horizontal:absolute;mso-position-horizontal-relative:text;mso-position-vertical:outside;mso-position-vertical-relative:text;mso-width-relative:page;mso-height-relative:page">
            <v:imagedata r:id="rId9" o:title=""/>
          </v:shape>
        </w:pict>
      </w:r>
    </w:p>
    <w:p w:rsidR="0044791E" w:rsidRDefault="0044791E" w:rsidP="001959FD">
      <w:pPr>
        <w:jc w:val="center"/>
        <w:rPr>
          <w:rFonts w:cs="Tahoma"/>
        </w:rPr>
      </w:pPr>
    </w:p>
    <w:p w:rsidR="0044791E" w:rsidRDefault="0044791E" w:rsidP="001959FD">
      <w:pPr>
        <w:jc w:val="center"/>
        <w:rPr>
          <w:rFonts w:cs="Tahoma"/>
        </w:rPr>
      </w:pPr>
    </w:p>
    <w:p w:rsidR="0044791E" w:rsidRDefault="0044791E" w:rsidP="001959FD">
      <w:pPr>
        <w:jc w:val="center"/>
        <w:rPr>
          <w:rFonts w:cs="Tahoma"/>
        </w:rPr>
      </w:pPr>
    </w:p>
    <w:p w:rsidR="0044791E" w:rsidRDefault="0044791E" w:rsidP="001959FD">
      <w:pPr>
        <w:jc w:val="center"/>
        <w:rPr>
          <w:rFonts w:cs="Tahoma"/>
        </w:rPr>
      </w:pPr>
    </w:p>
    <w:p w:rsidR="0044791E" w:rsidRDefault="0044791E" w:rsidP="001959FD">
      <w:pPr>
        <w:jc w:val="center"/>
        <w:rPr>
          <w:rFonts w:cs="Tahoma"/>
        </w:rPr>
      </w:pPr>
    </w:p>
    <w:tbl>
      <w:tblPr>
        <w:tblStyle w:val="TableGrid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812"/>
      </w:tblGrid>
      <w:tr w:rsidR="0044791E" w:rsidRPr="00AE09A9" w:rsidTr="003A6E46">
        <w:trPr>
          <w:trHeight w:val="1535"/>
        </w:trPr>
        <w:tc>
          <w:tcPr>
            <w:tcW w:w="3544" w:type="dxa"/>
            <w:vAlign w:val="center"/>
          </w:tcPr>
          <w:p w:rsidR="0044791E" w:rsidRPr="00AE09A9" w:rsidRDefault="00DF714E" w:rsidP="002257AE">
            <w:pPr>
              <w:jc w:val="center"/>
              <w:rPr>
                <w:rFonts w:cs="Tahoma"/>
              </w:rPr>
            </w:pPr>
            <w:r>
              <w:rPr>
                <w:rFonts w:cs="Tahoma"/>
                <w:noProof/>
              </w:rPr>
              <w:pict>
                <v:shape id="Picture 4" o:spid="_x0000_i1025" type="#_x0000_t75" style="width:125.25pt;height:67.5pt;visibility:visible;mso-wrap-style:square" fillcolor="#4f81bd">
                  <v:imagedata r:id="rId10" o:title=""/>
                  <v:shadow color="#eeece1"/>
                </v:shape>
              </w:pict>
            </w:r>
          </w:p>
        </w:tc>
        <w:tc>
          <w:tcPr>
            <w:tcW w:w="5812" w:type="dxa"/>
            <w:vAlign w:val="bottom"/>
          </w:tcPr>
          <w:p w:rsidR="0044791E" w:rsidRPr="00AE09A9" w:rsidRDefault="0044791E" w:rsidP="003A6E46">
            <w:pPr>
              <w:jc w:val="right"/>
              <w:rPr>
                <w:rFonts w:ascii="Century Schoolbook" w:hAnsi="Century Schoolbook" w:cs="Tahoma"/>
                <w:b/>
                <w:shadow/>
                <w:color w:val="FFFFFF"/>
                <w:sz w:val="40"/>
                <w:szCs w:val="40"/>
              </w:rPr>
            </w:pPr>
            <w:r w:rsidRPr="00AE09A9">
              <w:rPr>
                <w:rFonts w:ascii="Century Schoolbook" w:hAnsi="Century Schoolbook" w:cs="Tahoma"/>
                <w:b/>
                <w:shadow/>
                <w:highlight w:val="yellow"/>
              </w:rPr>
              <w:t>(change issue date as applicable and delete this text)</w:t>
            </w:r>
          </w:p>
          <w:p w:rsidR="0044791E" w:rsidRPr="00AE09A9" w:rsidRDefault="00E40B1E" w:rsidP="00053AF4">
            <w:pPr>
              <w:jc w:val="right"/>
              <w:rPr>
                <w:rFonts w:ascii="Century Schoolbook" w:hAnsi="Century Schoolbook" w:cs="Tahoma"/>
                <w:b/>
                <w:shadow/>
                <w:color w:val="FFFFFF"/>
                <w:sz w:val="40"/>
                <w:szCs w:val="40"/>
              </w:rPr>
            </w:pPr>
            <w:r>
              <w:rPr>
                <w:rFonts w:ascii="Century Schoolbook" w:hAnsi="Century Schoolbook" w:cs="Tahoma"/>
                <w:b/>
                <w:shadow/>
                <w:color w:val="FFFFFF"/>
                <w:sz w:val="40"/>
                <w:szCs w:val="40"/>
              </w:rPr>
              <w:t>1</w:t>
            </w:r>
            <w:r w:rsidR="00053AF4">
              <w:rPr>
                <w:rFonts w:ascii="Century Schoolbook" w:hAnsi="Century Schoolbook" w:cs="Tahoma"/>
                <w:b/>
                <w:shadow/>
                <w:color w:val="FFFFFF"/>
                <w:sz w:val="40"/>
                <w:szCs w:val="40"/>
              </w:rPr>
              <w:t>5</w:t>
            </w:r>
            <w:r>
              <w:rPr>
                <w:rFonts w:ascii="Century Schoolbook" w:hAnsi="Century Schoolbook" w:cs="Tahoma"/>
                <w:b/>
                <w:shadow/>
                <w:color w:val="FFFFFF"/>
                <w:sz w:val="40"/>
                <w:szCs w:val="40"/>
              </w:rPr>
              <w:t xml:space="preserve"> June</w:t>
            </w:r>
            <w:r w:rsidR="00136392">
              <w:rPr>
                <w:rFonts w:ascii="Century Schoolbook" w:hAnsi="Century Schoolbook" w:cs="Tahoma"/>
                <w:b/>
                <w:shadow/>
                <w:color w:val="FFFFFF"/>
                <w:sz w:val="40"/>
                <w:szCs w:val="40"/>
              </w:rPr>
              <w:t xml:space="preserve"> 2015</w:t>
            </w:r>
          </w:p>
        </w:tc>
      </w:tr>
    </w:tbl>
    <w:p w:rsidR="0044791E" w:rsidRPr="00D16580" w:rsidRDefault="0044791E" w:rsidP="001959FD">
      <w:pPr>
        <w:jc w:val="center"/>
        <w:rPr>
          <w:rFonts w:cs="Tahoma"/>
        </w:rPr>
      </w:pPr>
    </w:p>
    <w:p w:rsidR="00AF2EB5" w:rsidRPr="00D16580" w:rsidRDefault="00AF2EB5">
      <w:pPr>
        <w:rPr>
          <w:rFonts w:cs="Tahoma"/>
        </w:rPr>
      </w:pPr>
    </w:p>
    <w:p w:rsidR="00A35EED" w:rsidRPr="00D16580" w:rsidRDefault="00A35EED" w:rsidP="00977BD5">
      <w:pPr>
        <w:pStyle w:val="Heading1"/>
        <w:rPr>
          <w:sz w:val="20"/>
          <w:szCs w:val="20"/>
        </w:rPr>
      </w:pPr>
      <w:r w:rsidRPr="00D16580">
        <w:t>INTRODUCTION</w:t>
      </w:r>
    </w:p>
    <w:p w:rsidR="00DB6EC0" w:rsidRPr="00DB6EC0" w:rsidRDefault="00DB6EC0" w:rsidP="00DB6EC0">
      <w:pPr>
        <w:rPr>
          <w:rFonts w:cs="Tahoma"/>
        </w:rPr>
      </w:pPr>
      <w:r w:rsidRPr="00DB6EC0">
        <w:rPr>
          <w:rFonts w:cs="Tahoma"/>
        </w:rPr>
        <w:t>We have pleasure in welcoming you to this edition of Improving Your Bottom Line.</w:t>
      </w:r>
    </w:p>
    <w:p w:rsidR="00DB6EC0" w:rsidRPr="00DB6EC0" w:rsidRDefault="00DB6EC0" w:rsidP="00DB6EC0">
      <w:pPr>
        <w:rPr>
          <w:rFonts w:cs="Tahoma"/>
        </w:rPr>
      </w:pPr>
    </w:p>
    <w:p w:rsidR="002824D2" w:rsidRPr="00586C78" w:rsidRDefault="00DB6EC0" w:rsidP="00DB6EC0">
      <w:pPr>
        <w:rPr>
          <w:rFonts w:cs="Tahoma"/>
        </w:rPr>
      </w:pPr>
      <w:r w:rsidRPr="00DB6EC0">
        <w:rPr>
          <w:rFonts w:cs="Tahoma"/>
        </w:rPr>
        <w:t>If you have any questions on any item discussed within this article, please don't hesitate to contact the accountant at our firm with whom you normally have dealings.</w:t>
      </w:r>
    </w:p>
    <w:p w:rsidR="00AF2EB5" w:rsidRPr="00D16580" w:rsidRDefault="00AF2EB5" w:rsidP="00977BD5">
      <w:pPr>
        <w:rPr>
          <w:rFonts w:cs="Tahoma"/>
        </w:rPr>
      </w:pPr>
    </w:p>
    <w:p w:rsidR="00A35EED" w:rsidRPr="00D16580" w:rsidRDefault="00A35EED" w:rsidP="00977BD5">
      <w:pPr>
        <w:pStyle w:val="Heading1"/>
        <w:rPr>
          <w:sz w:val="20"/>
          <w:szCs w:val="20"/>
        </w:rPr>
      </w:pPr>
      <w:r w:rsidRPr="00D16580">
        <w:t>WHAT’S IN THIS EDITION</w:t>
      </w:r>
    </w:p>
    <w:p w:rsidR="00E40B1E" w:rsidRDefault="00136392" w:rsidP="00E40B1E">
      <w:pPr>
        <w:pStyle w:val="TOC1"/>
        <w:rPr>
          <w:rFonts w:asciiTheme="minorHAnsi" w:eastAsiaTheme="minorEastAsia" w:hAnsiTheme="minorHAnsi" w:cstheme="minorBidi"/>
          <w:noProof/>
          <w:sz w:val="22"/>
          <w:szCs w:val="22"/>
        </w:rPr>
      </w:pPr>
      <w:r>
        <w:fldChar w:fldCharType="begin"/>
      </w:r>
      <w:r>
        <w:instrText xml:space="preserve"> TOC \n \p " " \t "Heading 2,1,Heading 3,2" </w:instrText>
      </w:r>
      <w:r>
        <w:fldChar w:fldCharType="separate"/>
      </w:r>
      <w:r w:rsidR="00E40B1E">
        <w:rPr>
          <w:noProof/>
        </w:rPr>
        <w:t>Skills Development Grants Assist Businesses</w:t>
      </w:r>
    </w:p>
    <w:p w:rsidR="00E40B1E" w:rsidRDefault="00E40B1E">
      <w:pPr>
        <w:pStyle w:val="TOC2"/>
        <w:rPr>
          <w:rFonts w:asciiTheme="minorHAnsi" w:eastAsiaTheme="minorEastAsia" w:hAnsiTheme="minorHAnsi" w:cstheme="minorBidi"/>
          <w:noProof/>
          <w:sz w:val="22"/>
          <w:szCs w:val="22"/>
        </w:rPr>
      </w:pPr>
      <w:r>
        <w:rPr>
          <w:noProof/>
        </w:rPr>
        <w:t>Industry Skills Fund</w:t>
      </w:r>
      <w:bookmarkStart w:id="0" w:name="_GoBack"/>
      <w:bookmarkEnd w:id="0"/>
    </w:p>
    <w:p w:rsidR="00E40B1E" w:rsidRDefault="00E40B1E">
      <w:pPr>
        <w:pStyle w:val="TOC2"/>
        <w:rPr>
          <w:rFonts w:asciiTheme="minorHAnsi" w:eastAsiaTheme="minorEastAsia" w:hAnsiTheme="minorHAnsi" w:cstheme="minorBidi"/>
          <w:noProof/>
          <w:sz w:val="22"/>
          <w:szCs w:val="22"/>
        </w:rPr>
      </w:pPr>
      <w:r>
        <w:rPr>
          <w:noProof/>
        </w:rPr>
        <w:t>Improving employment prospects for young people</w:t>
      </w:r>
    </w:p>
    <w:p w:rsidR="00E40B1E" w:rsidRDefault="00E40B1E">
      <w:pPr>
        <w:pStyle w:val="TOC2"/>
        <w:rPr>
          <w:rFonts w:asciiTheme="minorHAnsi" w:eastAsiaTheme="minorEastAsia" w:hAnsiTheme="minorHAnsi" w:cstheme="minorBidi"/>
          <w:noProof/>
          <w:sz w:val="22"/>
          <w:szCs w:val="22"/>
        </w:rPr>
      </w:pPr>
      <w:r w:rsidRPr="0053528F">
        <w:rPr>
          <w:rFonts w:eastAsia="Times New Roman"/>
          <w:noProof/>
        </w:rPr>
        <w:t>We can assist</w:t>
      </w:r>
    </w:p>
    <w:p w:rsidR="00AF2EB5" w:rsidRDefault="00136392" w:rsidP="00D0524C">
      <w:pPr>
        <w:tabs>
          <w:tab w:val="left" w:pos="851"/>
        </w:tabs>
        <w:ind w:left="426"/>
        <w:rPr>
          <w:rFonts w:cs="Tahoma"/>
        </w:rPr>
      </w:pPr>
      <w:r>
        <w:fldChar w:fldCharType="end"/>
      </w:r>
    </w:p>
    <w:p w:rsidR="001959FD" w:rsidRPr="00D16580" w:rsidRDefault="001959FD" w:rsidP="00977BD5">
      <w:pPr>
        <w:rPr>
          <w:rFonts w:cs="Tahoma"/>
        </w:rPr>
      </w:pPr>
    </w:p>
    <w:p w:rsidR="00BF5479" w:rsidRPr="00D16580" w:rsidRDefault="00BF5479" w:rsidP="00977BD5">
      <w:pPr>
        <w:rPr>
          <w:rFonts w:cs="Tahoma"/>
        </w:rPr>
        <w:sectPr w:rsidR="00BF5479" w:rsidRPr="00D16580" w:rsidSect="00B82613">
          <w:footerReference w:type="default" r:id="rId11"/>
          <w:footerReference w:type="first" r:id="rId12"/>
          <w:type w:val="continuous"/>
          <w:pgSz w:w="11906" w:h="16838"/>
          <w:pgMar w:top="993" w:right="1259" w:bottom="1418" w:left="1259" w:header="567" w:footer="555" w:gutter="0"/>
          <w:cols w:space="708"/>
          <w:titlePg/>
          <w:docGrid w:linePitch="360"/>
        </w:sectPr>
      </w:pPr>
    </w:p>
    <w:p w:rsidR="008C1929" w:rsidRDefault="00A21B7A" w:rsidP="000741FB">
      <w:pPr>
        <w:pStyle w:val="Heading2"/>
        <w:keepNext w:val="0"/>
        <w:widowControl w:val="0"/>
      </w:pPr>
      <w:bookmarkStart w:id="1" w:name="_Toc421785048"/>
      <w:bookmarkStart w:id="2" w:name="_Toc421785952"/>
      <w:r>
        <w:lastRenderedPageBreak/>
        <w:t>Skills Development Grants Assist Businesses</w:t>
      </w:r>
      <w:bookmarkEnd w:id="1"/>
      <w:bookmarkEnd w:id="2"/>
    </w:p>
    <w:p w:rsidR="00AF5419" w:rsidRDefault="00A21B7A" w:rsidP="00AF5419">
      <w:pPr>
        <w:widowControl w:val="0"/>
        <w:rPr>
          <w:rFonts w:cs="Tahoma"/>
        </w:rPr>
      </w:pPr>
      <w:r>
        <w:rPr>
          <w:rFonts w:cs="Tahoma"/>
        </w:rPr>
        <w:t>In the last few months, the Federal government has released two new grant programs, which offer significant benefits, not only to employees, also to the businesses.  These grants are:</w:t>
      </w:r>
    </w:p>
    <w:p w:rsidR="00A21B7A" w:rsidRDefault="00A21B7A" w:rsidP="002230A1">
      <w:pPr>
        <w:widowControl w:val="0"/>
        <w:numPr>
          <w:ilvl w:val="0"/>
          <w:numId w:val="32"/>
        </w:numPr>
        <w:ind w:left="426" w:hanging="426"/>
        <w:rPr>
          <w:rFonts w:cs="Tahoma"/>
        </w:rPr>
      </w:pPr>
      <w:r>
        <w:rPr>
          <w:rFonts w:cs="Tahoma"/>
        </w:rPr>
        <w:t>Industry Skills Fund</w:t>
      </w:r>
    </w:p>
    <w:p w:rsidR="00A21B7A" w:rsidRDefault="00A21B7A" w:rsidP="002230A1">
      <w:pPr>
        <w:widowControl w:val="0"/>
        <w:numPr>
          <w:ilvl w:val="0"/>
          <w:numId w:val="32"/>
        </w:numPr>
        <w:ind w:left="426" w:hanging="426"/>
        <w:rPr>
          <w:rFonts w:cs="Tahoma"/>
        </w:rPr>
      </w:pPr>
      <w:r>
        <w:rPr>
          <w:rFonts w:cs="Tahoma"/>
        </w:rPr>
        <w:t>Training for Employment Scholarship</w:t>
      </w:r>
    </w:p>
    <w:p w:rsidR="00A21B7A" w:rsidRDefault="00A21B7A" w:rsidP="00AF5419">
      <w:pPr>
        <w:widowControl w:val="0"/>
        <w:rPr>
          <w:rFonts w:cs="Tahoma"/>
        </w:rPr>
      </w:pPr>
    </w:p>
    <w:p w:rsidR="00A21B7A" w:rsidRDefault="00A21B7A" w:rsidP="00AF5419">
      <w:pPr>
        <w:widowControl w:val="0"/>
        <w:rPr>
          <w:rFonts w:cs="Tahoma"/>
        </w:rPr>
      </w:pPr>
      <w:r>
        <w:rPr>
          <w:rFonts w:cs="Tahoma"/>
        </w:rPr>
        <w:t>We can assist you to submit applications for these grants.</w:t>
      </w:r>
    </w:p>
    <w:p w:rsidR="00A21B7A" w:rsidRDefault="00A21B7A" w:rsidP="00AF5419">
      <w:pPr>
        <w:widowControl w:val="0"/>
        <w:rPr>
          <w:rFonts w:cs="Tahoma"/>
        </w:rPr>
      </w:pPr>
    </w:p>
    <w:p w:rsidR="00A21B7A" w:rsidRDefault="00A21B7A" w:rsidP="00A21B7A">
      <w:pPr>
        <w:pStyle w:val="Heading3"/>
      </w:pPr>
      <w:bookmarkStart w:id="3" w:name="_Toc421785049"/>
      <w:bookmarkStart w:id="4" w:name="_Toc421785953"/>
      <w:r>
        <w:t>Industry Skills Fund</w:t>
      </w:r>
      <w:bookmarkEnd w:id="3"/>
      <w:bookmarkEnd w:id="4"/>
    </w:p>
    <w:p w:rsidR="00A21B7A" w:rsidRDefault="00A21B7A" w:rsidP="00AF5419">
      <w:pPr>
        <w:widowControl w:val="0"/>
        <w:rPr>
          <w:rFonts w:cs="Tahoma"/>
        </w:rPr>
      </w:pPr>
      <w:r>
        <w:rPr>
          <w:rFonts w:cs="Tahoma"/>
        </w:rPr>
        <w:t>The Industry Skills Fund has different levels of benefit available, depending on a number of full-time equivalent (FTE) employees that are employed by the business.  These range from:</w:t>
      </w:r>
    </w:p>
    <w:p w:rsidR="00A21B7A" w:rsidRDefault="00A21B7A" w:rsidP="002230A1">
      <w:pPr>
        <w:widowControl w:val="0"/>
        <w:numPr>
          <w:ilvl w:val="0"/>
          <w:numId w:val="31"/>
        </w:numPr>
        <w:ind w:left="426" w:hanging="426"/>
        <w:rPr>
          <w:rFonts w:cs="Tahoma"/>
        </w:rPr>
      </w:pPr>
      <w:r>
        <w:rPr>
          <w:rFonts w:cs="Tahoma"/>
        </w:rPr>
        <w:t>Micro businesses (0-4 FTE employees) – 75%</w:t>
      </w:r>
    </w:p>
    <w:p w:rsidR="00A21B7A" w:rsidRDefault="00A21B7A" w:rsidP="002230A1">
      <w:pPr>
        <w:widowControl w:val="0"/>
        <w:numPr>
          <w:ilvl w:val="0"/>
          <w:numId w:val="31"/>
        </w:numPr>
        <w:ind w:left="426" w:hanging="426"/>
        <w:rPr>
          <w:rFonts w:cs="Tahoma"/>
        </w:rPr>
      </w:pPr>
      <w:r>
        <w:rPr>
          <w:rFonts w:cs="Tahoma"/>
        </w:rPr>
        <w:t>Small businesses (5-19 FTE employees) – 66%</w:t>
      </w:r>
    </w:p>
    <w:p w:rsidR="00A21B7A" w:rsidRDefault="00A21B7A" w:rsidP="002230A1">
      <w:pPr>
        <w:widowControl w:val="0"/>
        <w:numPr>
          <w:ilvl w:val="0"/>
          <w:numId w:val="31"/>
        </w:numPr>
        <w:ind w:left="426" w:hanging="426"/>
        <w:rPr>
          <w:rFonts w:cs="Tahoma"/>
        </w:rPr>
      </w:pPr>
      <w:r>
        <w:rPr>
          <w:rFonts w:cs="Tahoma"/>
        </w:rPr>
        <w:t>Medium businesses (20-199 FTE employees) – 50%</w:t>
      </w:r>
    </w:p>
    <w:p w:rsidR="00A21B7A" w:rsidRDefault="00A21B7A" w:rsidP="002230A1">
      <w:pPr>
        <w:widowControl w:val="0"/>
        <w:numPr>
          <w:ilvl w:val="0"/>
          <w:numId w:val="31"/>
        </w:numPr>
        <w:ind w:left="426" w:hanging="426"/>
        <w:rPr>
          <w:rFonts w:cs="Tahoma"/>
        </w:rPr>
      </w:pPr>
      <w:r>
        <w:rPr>
          <w:rFonts w:cs="Tahoma"/>
        </w:rPr>
        <w:t>Large businesses (200+ FTE employees) – 25%</w:t>
      </w:r>
    </w:p>
    <w:p w:rsidR="00A21B7A" w:rsidRDefault="00A21B7A" w:rsidP="00AF5419">
      <w:pPr>
        <w:widowControl w:val="0"/>
        <w:rPr>
          <w:rFonts w:cs="Tahoma"/>
        </w:rPr>
      </w:pPr>
    </w:p>
    <w:p w:rsidR="00A21B7A" w:rsidRDefault="00A21B7A" w:rsidP="00AF5419">
      <w:pPr>
        <w:widowControl w:val="0"/>
        <w:rPr>
          <w:rFonts w:cs="Tahoma"/>
        </w:rPr>
      </w:pPr>
      <w:r>
        <w:rPr>
          <w:rFonts w:cs="Tahoma"/>
        </w:rPr>
        <w:t>Your business contribution must be in cash and cannot be in kind.</w:t>
      </w:r>
    </w:p>
    <w:p w:rsidR="00A21B7A" w:rsidRDefault="00A21B7A" w:rsidP="00AF5419">
      <w:pPr>
        <w:widowControl w:val="0"/>
        <w:rPr>
          <w:rFonts w:cs="Tahoma"/>
        </w:rPr>
      </w:pPr>
    </w:p>
    <w:p w:rsidR="00A21B7A" w:rsidRDefault="00A21B7A" w:rsidP="00AF5419">
      <w:pPr>
        <w:widowControl w:val="0"/>
        <w:rPr>
          <w:rFonts w:cs="Tahoma"/>
        </w:rPr>
      </w:pPr>
      <w:r>
        <w:rPr>
          <w:rFonts w:cs="Tahoma"/>
        </w:rPr>
        <w:t>The purpose of the grant is to assist businesses to access training so the businesses are better placed to succeed in a rapidly-changing economy.</w:t>
      </w:r>
    </w:p>
    <w:p w:rsidR="00A21B7A" w:rsidRDefault="00A21B7A" w:rsidP="00AF5419">
      <w:pPr>
        <w:widowControl w:val="0"/>
        <w:rPr>
          <w:rFonts w:cs="Tahoma"/>
        </w:rPr>
      </w:pPr>
    </w:p>
    <w:p w:rsidR="00A21B7A" w:rsidRDefault="00A21B7A" w:rsidP="00AF5419">
      <w:pPr>
        <w:widowControl w:val="0"/>
        <w:rPr>
          <w:rFonts w:cs="Tahoma"/>
        </w:rPr>
      </w:pPr>
      <w:r>
        <w:rPr>
          <w:rFonts w:cs="Tahoma"/>
        </w:rPr>
        <w:t>The Industry Skills Fund has identified “priority industries”, including:</w:t>
      </w:r>
    </w:p>
    <w:p w:rsidR="00A21B7A" w:rsidRPr="00A21B7A" w:rsidRDefault="00A21B7A" w:rsidP="00A21B7A">
      <w:pPr>
        <w:widowControl w:val="0"/>
        <w:numPr>
          <w:ilvl w:val="0"/>
          <w:numId w:val="24"/>
        </w:numPr>
        <w:ind w:left="426" w:hanging="426"/>
        <w:rPr>
          <w:rFonts w:cs="Tahoma"/>
        </w:rPr>
      </w:pPr>
      <w:r w:rsidRPr="00A21B7A">
        <w:rPr>
          <w:rFonts w:cs="Tahoma"/>
        </w:rPr>
        <w:t>Food and Agribusiness</w:t>
      </w:r>
    </w:p>
    <w:p w:rsidR="00A21B7A" w:rsidRPr="00A21B7A" w:rsidRDefault="00A21B7A" w:rsidP="00A21B7A">
      <w:pPr>
        <w:widowControl w:val="0"/>
        <w:numPr>
          <w:ilvl w:val="0"/>
          <w:numId w:val="24"/>
        </w:numPr>
        <w:ind w:left="426" w:hanging="426"/>
        <w:rPr>
          <w:rFonts w:cs="Tahoma"/>
        </w:rPr>
      </w:pPr>
      <w:r w:rsidRPr="00A21B7A">
        <w:rPr>
          <w:rFonts w:cs="Tahoma"/>
        </w:rPr>
        <w:t>Mining Equipment Technology and Services</w:t>
      </w:r>
    </w:p>
    <w:p w:rsidR="00A21B7A" w:rsidRPr="00A21B7A" w:rsidRDefault="00A21B7A" w:rsidP="00A21B7A">
      <w:pPr>
        <w:widowControl w:val="0"/>
        <w:numPr>
          <w:ilvl w:val="0"/>
          <w:numId w:val="24"/>
        </w:numPr>
        <w:ind w:left="426" w:hanging="426"/>
        <w:rPr>
          <w:rFonts w:cs="Tahoma"/>
        </w:rPr>
      </w:pPr>
      <w:r w:rsidRPr="00A21B7A">
        <w:rPr>
          <w:rFonts w:cs="Tahoma"/>
        </w:rPr>
        <w:t>Medical Technologies and Pharmaceuticals</w:t>
      </w:r>
    </w:p>
    <w:p w:rsidR="00A21B7A" w:rsidRPr="00A21B7A" w:rsidRDefault="00A21B7A" w:rsidP="00A21B7A">
      <w:pPr>
        <w:widowControl w:val="0"/>
        <w:numPr>
          <w:ilvl w:val="0"/>
          <w:numId w:val="24"/>
        </w:numPr>
        <w:ind w:left="426" w:hanging="426"/>
        <w:rPr>
          <w:rFonts w:cs="Tahoma"/>
        </w:rPr>
      </w:pPr>
      <w:r w:rsidRPr="00A21B7A">
        <w:rPr>
          <w:rFonts w:cs="Tahoma"/>
        </w:rPr>
        <w:t>Oil, Gas and Energy Resources</w:t>
      </w:r>
    </w:p>
    <w:p w:rsidR="00A21B7A" w:rsidRPr="00A21B7A" w:rsidRDefault="00A21B7A" w:rsidP="00A21B7A">
      <w:pPr>
        <w:widowControl w:val="0"/>
        <w:numPr>
          <w:ilvl w:val="0"/>
          <w:numId w:val="24"/>
        </w:numPr>
        <w:ind w:left="426" w:hanging="426"/>
        <w:rPr>
          <w:rFonts w:cs="Tahoma"/>
        </w:rPr>
      </w:pPr>
      <w:r w:rsidRPr="00A21B7A">
        <w:rPr>
          <w:rFonts w:cs="Tahoma"/>
        </w:rPr>
        <w:lastRenderedPageBreak/>
        <w:t>Advanced Manufacturing</w:t>
      </w:r>
    </w:p>
    <w:p w:rsidR="00A21B7A" w:rsidRPr="00A21B7A" w:rsidRDefault="00A21B7A" w:rsidP="00A21B7A">
      <w:pPr>
        <w:widowControl w:val="0"/>
        <w:numPr>
          <w:ilvl w:val="0"/>
          <w:numId w:val="24"/>
        </w:numPr>
        <w:ind w:left="426" w:hanging="426"/>
        <w:rPr>
          <w:rFonts w:cs="Tahoma"/>
        </w:rPr>
      </w:pPr>
      <w:r w:rsidRPr="00A21B7A">
        <w:rPr>
          <w:rFonts w:cs="Tahoma"/>
        </w:rPr>
        <w:t>Enabling technology and service industries that support one or more of the priority industries listed, including:</w:t>
      </w:r>
    </w:p>
    <w:p w:rsidR="00A21B7A" w:rsidRPr="00A21B7A" w:rsidRDefault="00A21B7A" w:rsidP="00A21B7A">
      <w:pPr>
        <w:widowControl w:val="0"/>
        <w:numPr>
          <w:ilvl w:val="1"/>
          <w:numId w:val="25"/>
        </w:numPr>
        <w:ind w:left="851" w:hanging="425"/>
        <w:rPr>
          <w:rFonts w:cs="Tahoma"/>
        </w:rPr>
      </w:pPr>
      <w:r w:rsidRPr="00A21B7A">
        <w:rPr>
          <w:rFonts w:cs="Tahoma"/>
        </w:rPr>
        <w:t>Freight and Logistics</w:t>
      </w:r>
    </w:p>
    <w:p w:rsidR="00A21B7A" w:rsidRPr="00A21B7A" w:rsidRDefault="00A21B7A" w:rsidP="00A21B7A">
      <w:pPr>
        <w:widowControl w:val="0"/>
        <w:numPr>
          <w:ilvl w:val="1"/>
          <w:numId w:val="25"/>
        </w:numPr>
        <w:ind w:left="851" w:hanging="425"/>
        <w:rPr>
          <w:rFonts w:cs="Tahoma"/>
        </w:rPr>
      </w:pPr>
      <w:r w:rsidRPr="00A21B7A">
        <w:rPr>
          <w:rFonts w:cs="Tahoma"/>
        </w:rPr>
        <w:t>Infrastructure Related Construction</w:t>
      </w:r>
    </w:p>
    <w:p w:rsidR="00A21B7A" w:rsidRPr="00A21B7A" w:rsidRDefault="00A21B7A" w:rsidP="00A21B7A">
      <w:pPr>
        <w:widowControl w:val="0"/>
        <w:numPr>
          <w:ilvl w:val="1"/>
          <w:numId w:val="25"/>
        </w:numPr>
        <w:ind w:left="851" w:hanging="425"/>
        <w:rPr>
          <w:rFonts w:cs="Tahoma"/>
        </w:rPr>
      </w:pPr>
      <w:r w:rsidRPr="00A21B7A">
        <w:rPr>
          <w:rFonts w:cs="Tahoma"/>
        </w:rPr>
        <w:t>Information and Communication Technology</w:t>
      </w:r>
    </w:p>
    <w:p w:rsidR="00A21B7A" w:rsidRPr="00A21B7A" w:rsidRDefault="00A21B7A" w:rsidP="00A21B7A">
      <w:pPr>
        <w:widowControl w:val="0"/>
        <w:numPr>
          <w:ilvl w:val="1"/>
          <w:numId w:val="25"/>
        </w:numPr>
        <w:ind w:left="851" w:hanging="425"/>
        <w:rPr>
          <w:rFonts w:cs="Tahoma"/>
        </w:rPr>
      </w:pPr>
      <w:r w:rsidRPr="00A21B7A">
        <w:rPr>
          <w:rFonts w:cs="Tahoma"/>
        </w:rPr>
        <w:t>Professional Services</w:t>
      </w:r>
    </w:p>
    <w:p w:rsidR="00A21B7A" w:rsidRPr="00A21B7A" w:rsidRDefault="00A21B7A" w:rsidP="00A21B7A">
      <w:pPr>
        <w:widowControl w:val="0"/>
        <w:rPr>
          <w:rFonts w:cs="Tahoma"/>
        </w:rPr>
      </w:pPr>
    </w:p>
    <w:p w:rsidR="00A21B7A" w:rsidRDefault="00A21B7A" w:rsidP="00AF5419">
      <w:pPr>
        <w:widowControl w:val="0"/>
        <w:rPr>
          <w:rFonts w:cs="Tahoma"/>
        </w:rPr>
      </w:pPr>
      <w:r>
        <w:rPr>
          <w:rFonts w:cs="Tahoma"/>
        </w:rPr>
        <w:t>The government believes that these priority sectors are the industries where Australia enjoys a competitive advantage and is likely to have an opportunity to exploit favourable global market condition</w:t>
      </w:r>
      <w:r w:rsidR="00EA488A">
        <w:rPr>
          <w:rFonts w:cs="Tahoma"/>
        </w:rPr>
        <w:t>s</w:t>
      </w:r>
      <w:r>
        <w:rPr>
          <w:rFonts w:cs="Tahoma"/>
        </w:rPr>
        <w:t xml:space="preserve"> or has a significant impact on the Australian economy.</w:t>
      </w:r>
    </w:p>
    <w:p w:rsidR="00A21B7A" w:rsidRDefault="00A21B7A" w:rsidP="00AF5419">
      <w:pPr>
        <w:widowControl w:val="0"/>
        <w:rPr>
          <w:rFonts w:cs="Tahoma"/>
        </w:rPr>
      </w:pPr>
    </w:p>
    <w:p w:rsidR="00A21B7A" w:rsidRDefault="00A21B7A" w:rsidP="00AF5419">
      <w:pPr>
        <w:widowControl w:val="0"/>
        <w:rPr>
          <w:rFonts w:cs="Tahoma"/>
        </w:rPr>
      </w:pPr>
      <w:r>
        <w:rPr>
          <w:rFonts w:cs="Tahoma"/>
        </w:rPr>
        <w:t>Whilst the list doesn’t appear to be that large, the number of individual types of businesses that fit under these broad priority industry titles is significant.</w:t>
      </w:r>
    </w:p>
    <w:p w:rsidR="00A21B7A" w:rsidRDefault="00A21B7A" w:rsidP="00AF5419">
      <w:pPr>
        <w:widowControl w:val="0"/>
        <w:rPr>
          <w:rFonts w:cs="Tahoma"/>
        </w:rPr>
      </w:pPr>
    </w:p>
    <w:p w:rsidR="00A21B7A" w:rsidRDefault="00A21B7A" w:rsidP="00AF5419">
      <w:pPr>
        <w:widowControl w:val="0"/>
        <w:rPr>
          <w:rFonts w:cs="Tahoma"/>
        </w:rPr>
      </w:pPr>
      <w:r>
        <w:rPr>
          <w:rFonts w:cs="Tahoma"/>
        </w:rPr>
        <w:t>Applicants who are within the priority industries will be fast tracked through a streamline assessment process.</w:t>
      </w:r>
    </w:p>
    <w:p w:rsidR="00A21B7A" w:rsidRDefault="00A21B7A" w:rsidP="00AF5419">
      <w:pPr>
        <w:widowControl w:val="0"/>
        <w:rPr>
          <w:rFonts w:cs="Tahoma"/>
        </w:rPr>
      </w:pPr>
    </w:p>
    <w:p w:rsidR="00A21B7A" w:rsidRDefault="00A21B7A" w:rsidP="00AF5419">
      <w:pPr>
        <w:widowControl w:val="0"/>
        <w:rPr>
          <w:rFonts w:cs="Tahoma"/>
        </w:rPr>
      </w:pPr>
      <w:r>
        <w:rPr>
          <w:rFonts w:cs="Tahoma"/>
        </w:rPr>
        <w:t>However, applicants that don’t fall under the priority industries are still able to apply.  If you have a worthwhile skills development program, you should apply.</w:t>
      </w:r>
    </w:p>
    <w:p w:rsidR="00A21B7A" w:rsidRDefault="00A21B7A" w:rsidP="00AF5419">
      <w:pPr>
        <w:widowControl w:val="0"/>
        <w:rPr>
          <w:rFonts w:cs="Tahoma"/>
        </w:rPr>
      </w:pPr>
    </w:p>
    <w:p w:rsidR="00A21B7A" w:rsidRDefault="00A21B7A" w:rsidP="00AF5419">
      <w:pPr>
        <w:widowControl w:val="0"/>
        <w:rPr>
          <w:rFonts w:cs="Tahoma"/>
        </w:rPr>
      </w:pPr>
      <w:r>
        <w:rPr>
          <w:rFonts w:cs="Tahoma"/>
        </w:rPr>
        <w:t>In your application, you will need to clearly show that you have a significant growth potential and are prepared to reposition your business to take advantage of economic opportunities.</w:t>
      </w:r>
    </w:p>
    <w:p w:rsidR="00A21B7A" w:rsidRDefault="00A21B7A" w:rsidP="00AF5419">
      <w:pPr>
        <w:widowControl w:val="0"/>
        <w:rPr>
          <w:rFonts w:cs="Tahoma"/>
        </w:rPr>
      </w:pPr>
    </w:p>
    <w:p w:rsidR="00A21B7A" w:rsidRDefault="00A21B7A" w:rsidP="00AF5419">
      <w:pPr>
        <w:widowControl w:val="0"/>
        <w:rPr>
          <w:rFonts w:cs="Tahoma"/>
        </w:rPr>
      </w:pPr>
      <w:r>
        <w:rPr>
          <w:rFonts w:cs="Tahoma"/>
        </w:rPr>
        <w:t>The program presents some tremendous opportunities for businesses to undertake some worthwhile skills development, with the government paying a significant amount of the cost.</w:t>
      </w:r>
    </w:p>
    <w:p w:rsidR="00A21B7A" w:rsidRDefault="00A21B7A" w:rsidP="00AF5419">
      <w:pPr>
        <w:widowControl w:val="0"/>
        <w:rPr>
          <w:rFonts w:cs="Tahoma"/>
        </w:rPr>
      </w:pPr>
    </w:p>
    <w:p w:rsidR="00A21B7A" w:rsidRDefault="00A21B7A" w:rsidP="00AF5419">
      <w:pPr>
        <w:widowControl w:val="0"/>
        <w:rPr>
          <w:rFonts w:cs="Tahoma"/>
        </w:rPr>
      </w:pPr>
      <w:r>
        <w:rPr>
          <w:rFonts w:cs="Tahoma"/>
        </w:rPr>
        <w:t>We can assist you in the preparation of case to be submitted to Industry Skills Fund.</w:t>
      </w:r>
    </w:p>
    <w:p w:rsidR="00A21B7A" w:rsidRDefault="00A21B7A" w:rsidP="00AF5419">
      <w:pPr>
        <w:widowControl w:val="0"/>
        <w:rPr>
          <w:rFonts w:cs="Tahoma"/>
        </w:rPr>
      </w:pPr>
    </w:p>
    <w:p w:rsidR="00A21B7A" w:rsidRDefault="00A21B7A" w:rsidP="002230A1">
      <w:pPr>
        <w:pStyle w:val="Heading3"/>
      </w:pPr>
      <w:bookmarkStart w:id="5" w:name="_Toc421785954"/>
      <w:r>
        <w:t>Improving employment prospects for young people</w:t>
      </w:r>
      <w:bookmarkEnd w:id="5"/>
    </w:p>
    <w:p w:rsidR="002230A1" w:rsidRDefault="00A21B7A" w:rsidP="00AF5419">
      <w:pPr>
        <w:widowControl w:val="0"/>
        <w:rPr>
          <w:rFonts w:cs="Tahoma"/>
        </w:rPr>
      </w:pPr>
      <w:r>
        <w:rPr>
          <w:rFonts w:cs="Tahoma"/>
        </w:rPr>
        <w:t xml:space="preserve">The government has also released a pilot program, Training for Employment Scholarship, to run </w:t>
      </w:r>
      <w:r w:rsidR="002230A1">
        <w:rPr>
          <w:rFonts w:cs="Tahoma"/>
        </w:rPr>
        <w:t>until 31</w:t>
      </w:r>
      <w:r w:rsidR="002230A1" w:rsidRPr="002230A1">
        <w:rPr>
          <w:rFonts w:cs="Tahoma"/>
          <w:vertAlign w:val="superscript"/>
        </w:rPr>
        <w:t>st</w:t>
      </w:r>
      <w:r w:rsidR="002230A1">
        <w:rPr>
          <w:rFonts w:cs="Tahoma"/>
        </w:rPr>
        <w:t xml:space="preserve"> March 2016.  This program is targeted at businesses employing less than 200 FTE employees and is located in specified outer metropolitan and regional areas, including:</w:t>
      </w:r>
    </w:p>
    <w:p w:rsidR="002230A1" w:rsidRPr="002230A1" w:rsidRDefault="002230A1" w:rsidP="002230A1">
      <w:pPr>
        <w:widowControl w:val="0"/>
        <w:numPr>
          <w:ilvl w:val="0"/>
          <w:numId w:val="26"/>
        </w:numPr>
        <w:ind w:left="426" w:hanging="426"/>
        <w:rPr>
          <w:rFonts w:cs="Tahoma"/>
        </w:rPr>
      </w:pPr>
      <w:r w:rsidRPr="002230A1">
        <w:rPr>
          <w:rFonts w:cs="Tahoma"/>
        </w:rPr>
        <w:t>New South Wales:</w:t>
      </w:r>
    </w:p>
    <w:p w:rsidR="002230A1" w:rsidRPr="002230A1" w:rsidRDefault="002230A1" w:rsidP="002230A1">
      <w:pPr>
        <w:widowControl w:val="0"/>
        <w:numPr>
          <w:ilvl w:val="1"/>
          <w:numId w:val="27"/>
        </w:numPr>
        <w:ind w:left="851" w:hanging="425"/>
        <w:rPr>
          <w:rFonts w:cs="Tahoma"/>
        </w:rPr>
      </w:pPr>
      <w:r w:rsidRPr="002230A1">
        <w:rPr>
          <w:rFonts w:cs="Tahoma"/>
        </w:rPr>
        <w:t>Central Coast</w:t>
      </w:r>
    </w:p>
    <w:p w:rsidR="002230A1" w:rsidRPr="002230A1" w:rsidRDefault="002230A1" w:rsidP="002230A1">
      <w:pPr>
        <w:widowControl w:val="0"/>
        <w:numPr>
          <w:ilvl w:val="1"/>
          <w:numId w:val="27"/>
        </w:numPr>
        <w:ind w:left="851" w:hanging="425"/>
        <w:rPr>
          <w:rFonts w:cs="Tahoma"/>
        </w:rPr>
      </w:pPr>
      <w:r w:rsidRPr="002230A1">
        <w:rPr>
          <w:rFonts w:cs="Tahoma"/>
        </w:rPr>
        <w:t>Hunter Valley (excluding Newcastle)</w:t>
      </w:r>
    </w:p>
    <w:p w:rsidR="002230A1" w:rsidRPr="002230A1" w:rsidRDefault="002230A1" w:rsidP="002230A1">
      <w:pPr>
        <w:widowControl w:val="0"/>
        <w:numPr>
          <w:ilvl w:val="1"/>
          <w:numId w:val="27"/>
        </w:numPr>
        <w:ind w:left="851" w:hanging="425"/>
        <w:rPr>
          <w:rFonts w:cs="Tahoma"/>
        </w:rPr>
      </w:pPr>
      <w:r w:rsidRPr="002230A1">
        <w:rPr>
          <w:rFonts w:cs="Tahoma"/>
        </w:rPr>
        <w:t>Sydney-Outer Western/Blue Mountains</w:t>
      </w:r>
    </w:p>
    <w:p w:rsidR="002230A1" w:rsidRPr="002230A1" w:rsidRDefault="002230A1" w:rsidP="002230A1">
      <w:pPr>
        <w:widowControl w:val="0"/>
        <w:numPr>
          <w:ilvl w:val="0"/>
          <w:numId w:val="26"/>
        </w:numPr>
        <w:ind w:left="426" w:hanging="426"/>
        <w:rPr>
          <w:rFonts w:cs="Tahoma"/>
        </w:rPr>
      </w:pPr>
      <w:r w:rsidRPr="002230A1">
        <w:rPr>
          <w:rFonts w:cs="Tahoma"/>
        </w:rPr>
        <w:t>Queensland:</w:t>
      </w:r>
    </w:p>
    <w:p w:rsidR="002230A1" w:rsidRPr="002230A1" w:rsidRDefault="002230A1" w:rsidP="002230A1">
      <w:pPr>
        <w:widowControl w:val="0"/>
        <w:numPr>
          <w:ilvl w:val="1"/>
          <w:numId w:val="28"/>
        </w:numPr>
        <w:ind w:left="709" w:hanging="283"/>
        <w:rPr>
          <w:rFonts w:cs="Tahoma"/>
        </w:rPr>
      </w:pPr>
      <w:r w:rsidRPr="002230A1">
        <w:rPr>
          <w:rFonts w:cs="Tahoma"/>
        </w:rPr>
        <w:t>Sunshine Coast</w:t>
      </w:r>
    </w:p>
    <w:p w:rsidR="002230A1" w:rsidRPr="002230A1" w:rsidRDefault="002230A1" w:rsidP="002230A1">
      <w:pPr>
        <w:widowControl w:val="0"/>
        <w:numPr>
          <w:ilvl w:val="1"/>
          <w:numId w:val="28"/>
        </w:numPr>
        <w:ind w:left="709" w:hanging="283"/>
        <w:rPr>
          <w:rFonts w:cs="Tahoma"/>
        </w:rPr>
      </w:pPr>
      <w:r w:rsidRPr="002230A1">
        <w:rPr>
          <w:rFonts w:cs="Tahoma"/>
        </w:rPr>
        <w:t>Ipswich</w:t>
      </w:r>
    </w:p>
    <w:p w:rsidR="002230A1" w:rsidRPr="002230A1" w:rsidRDefault="002230A1" w:rsidP="002230A1">
      <w:pPr>
        <w:widowControl w:val="0"/>
        <w:numPr>
          <w:ilvl w:val="1"/>
          <w:numId w:val="28"/>
        </w:numPr>
        <w:ind w:left="709" w:hanging="283"/>
        <w:rPr>
          <w:rFonts w:cs="Tahoma"/>
        </w:rPr>
      </w:pPr>
      <w:r w:rsidRPr="002230A1">
        <w:rPr>
          <w:rFonts w:cs="Tahoma"/>
        </w:rPr>
        <w:t>Townsville</w:t>
      </w:r>
    </w:p>
    <w:p w:rsidR="002230A1" w:rsidRPr="002230A1" w:rsidRDefault="002230A1" w:rsidP="002230A1">
      <w:pPr>
        <w:widowControl w:val="0"/>
        <w:numPr>
          <w:ilvl w:val="0"/>
          <w:numId w:val="26"/>
        </w:numPr>
        <w:ind w:left="426" w:hanging="426"/>
        <w:rPr>
          <w:rFonts w:cs="Tahoma"/>
        </w:rPr>
      </w:pPr>
      <w:r w:rsidRPr="002230A1">
        <w:rPr>
          <w:rFonts w:cs="Tahoma"/>
        </w:rPr>
        <w:t>Victoria:</w:t>
      </w:r>
    </w:p>
    <w:p w:rsidR="002230A1" w:rsidRPr="002230A1" w:rsidRDefault="002230A1" w:rsidP="002230A1">
      <w:pPr>
        <w:widowControl w:val="0"/>
        <w:numPr>
          <w:ilvl w:val="1"/>
          <w:numId w:val="29"/>
        </w:numPr>
        <w:ind w:left="709" w:hanging="283"/>
        <w:rPr>
          <w:rFonts w:cs="Tahoma"/>
        </w:rPr>
      </w:pPr>
      <w:r w:rsidRPr="002230A1">
        <w:rPr>
          <w:rFonts w:cs="Tahoma"/>
        </w:rPr>
        <w:t>Mornington Peninsula</w:t>
      </w:r>
    </w:p>
    <w:p w:rsidR="002230A1" w:rsidRPr="002230A1" w:rsidRDefault="002230A1" w:rsidP="002230A1">
      <w:pPr>
        <w:widowControl w:val="0"/>
        <w:numPr>
          <w:ilvl w:val="1"/>
          <w:numId w:val="29"/>
        </w:numPr>
        <w:ind w:left="709" w:hanging="283"/>
        <w:rPr>
          <w:rFonts w:cs="Tahoma"/>
        </w:rPr>
      </w:pPr>
      <w:r w:rsidRPr="002230A1">
        <w:rPr>
          <w:rFonts w:cs="Tahoma"/>
        </w:rPr>
        <w:t>Melbourne-West</w:t>
      </w:r>
    </w:p>
    <w:p w:rsidR="002230A1" w:rsidRPr="002230A1" w:rsidRDefault="002230A1" w:rsidP="002230A1">
      <w:pPr>
        <w:widowControl w:val="0"/>
        <w:numPr>
          <w:ilvl w:val="0"/>
          <w:numId w:val="26"/>
        </w:numPr>
        <w:ind w:left="426" w:hanging="426"/>
        <w:rPr>
          <w:rFonts w:cs="Tahoma"/>
        </w:rPr>
      </w:pPr>
      <w:r w:rsidRPr="002230A1">
        <w:rPr>
          <w:rFonts w:cs="Tahoma"/>
        </w:rPr>
        <w:t>South Australia:</w:t>
      </w:r>
    </w:p>
    <w:p w:rsidR="002230A1" w:rsidRPr="002230A1" w:rsidRDefault="002230A1" w:rsidP="002230A1">
      <w:pPr>
        <w:widowControl w:val="0"/>
        <w:numPr>
          <w:ilvl w:val="1"/>
          <w:numId w:val="26"/>
        </w:numPr>
        <w:ind w:left="709" w:hanging="283"/>
        <w:rPr>
          <w:rFonts w:cs="Tahoma"/>
        </w:rPr>
      </w:pPr>
      <w:r w:rsidRPr="002230A1">
        <w:rPr>
          <w:rFonts w:cs="Tahoma"/>
        </w:rPr>
        <w:t>Adelaide-North</w:t>
      </w:r>
    </w:p>
    <w:p w:rsidR="002230A1" w:rsidRPr="002230A1" w:rsidRDefault="002230A1" w:rsidP="002230A1">
      <w:pPr>
        <w:widowControl w:val="0"/>
        <w:numPr>
          <w:ilvl w:val="0"/>
          <w:numId w:val="26"/>
        </w:numPr>
        <w:ind w:left="426" w:hanging="426"/>
        <w:rPr>
          <w:rFonts w:cs="Tahoma"/>
        </w:rPr>
      </w:pPr>
      <w:r w:rsidRPr="002230A1">
        <w:rPr>
          <w:rFonts w:cs="Tahoma"/>
        </w:rPr>
        <w:t>Western Australia:</w:t>
      </w:r>
    </w:p>
    <w:p w:rsidR="002230A1" w:rsidRPr="002230A1" w:rsidRDefault="002230A1" w:rsidP="002230A1">
      <w:pPr>
        <w:widowControl w:val="0"/>
        <w:numPr>
          <w:ilvl w:val="1"/>
          <w:numId w:val="26"/>
        </w:numPr>
        <w:ind w:left="709" w:hanging="283"/>
        <w:rPr>
          <w:rFonts w:cs="Tahoma"/>
        </w:rPr>
      </w:pPr>
      <w:r w:rsidRPr="002230A1">
        <w:rPr>
          <w:rFonts w:cs="Tahoma"/>
        </w:rPr>
        <w:t>Perth-Southwest</w:t>
      </w:r>
    </w:p>
    <w:p w:rsidR="002230A1" w:rsidRPr="002230A1" w:rsidRDefault="002230A1" w:rsidP="002230A1">
      <w:pPr>
        <w:widowControl w:val="0"/>
        <w:numPr>
          <w:ilvl w:val="0"/>
          <w:numId w:val="26"/>
        </w:numPr>
        <w:ind w:left="426" w:hanging="426"/>
        <w:rPr>
          <w:rFonts w:cs="Tahoma"/>
        </w:rPr>
      </w:pPr>
      <w:r w:rsidRPr="002230A1">
        <w:rPr>
          <w:rFonts w:cs="Tahoma"/>
        </w:rPr>
        <w:t>Tasmania:</w:t>
      </w:r>
    </w:p>
    <w:p w:rsidR="002230A1" w:rsidRPr="002230A1" w:rsidRDefault="002230A1" w:rsidP="002230A1">
      <w:pPr>
        <w:widowControl w:val="0"/>
        <w:numPr>
          <w:ilvl w:val="1"/>
          <w:numId w:val="26"/>
        </w:numPr>
        <w:ind w:left="709" w:hanging="283"/>
        <w:rPr>
          <w:rFonts w:cs="Tahoma"/>
        </w:rPr>
      </w:pPr>
      <w:r w:rsidRPr="002230A1">
        <w:rPr>
          <w:rFonts w:cs="Tahoma"/>
        </w:rPr>
        <w:t>Launceston-Northeast</w:t>
      </w:r>
    </w:p>
    <w:p w:rsidR="002230A1" w:rsidRPr="002230A1" w:rsidRDefault="002230A1" w:rsidP="002230A1">
      <w:pPr>
        <w:widowControl w:val="0"/>
        <w:rPr>
          <w:rFonts w:cs="Tahoma"/>
        </w:rPr>
      </w:pPr>
    </w:p>
    <w:p w:rsidR="002230A1" w:rsidRPr="002230A1" w:rsidRDefault="002230A1" w:rsidP="002230A1">
      <w:pPr>
        <w:widowControl w:val="0"/>
        <w:rPr>
          <w:rFonts w:cs="Tahoma"/>
        </w:rPr>
      </w:pPr>
      <w:r w:rsidRPr="002230A1">
        <w:rPr>
          <w:rFonts w:cs="Tahoma"/>
        </w:rPr>
        <w:t>The objective of this program is to provide businesses with greater access to appropriately skilled workers in their region and improve job prospects for young people, by providing incentives for employers to take on new workers.</w:t>
      </w:r>
    </w:p>
    <w:p w:rsidR="002230A1" w:rsidRPr="002230A1" w:rsidRDefault="002230A1" w:rsidP="002230A1">
      <w:pPr>
        <w:widowControl w:val="0"/>
        <w:rPr>
          <w:rFonts w:cs="Tahoma"/>
        </w:rPr>
      </w:pPr>
    </w:p>
    <w:p w:rsidR="002230A1" w:rsidRPr="002230A1" w:rsidRDefault="002230A1" w:rsidP="002230A1">
      <w:pPr>
        <w:widowControl w:val="0"/>
        <w:rPr>
          <w:rFonts w:cs="Tahoma"/>
        </w:rPr>
      </w:pPr>
      <w:r w:rsidRPr="002230A1">
        <w:rPr>
          <w:rFonts w:cs="Tahoma"/>
        </w:rPr>
        <w:t>Participants in the training must meet the following criteria:</w:t>
      </w:r>
    </w:p>
    <w:p w:rsidR="002230A1" w:rsidRPr="002230A1" w:rsidRDefault="002230A1" w:rsidP="002230A1">
      <w:pPr>
        <w:widowControl w:val="0"/>
        <w:numPr>
          <w:ilvl w:val="0"/>
          <w:numId w:val="30"/>
        </w:numPr>
        <w:ind w:left="426" w:hanging="426"/>
        <w:rPr>
          <w:rFonts w:cs="Tahoma"/>
        </w:rPr>
      </w:pPr>
      <w:r w:rsidRPr="002230A1">
        <w:rPr>
          <w:rFonts w:cs="Tahoma"/>
        </w:rPr>
        <w:t>age 18-24 years from the date of employment;</w:t>
      </w:r>
    </w:p>
    <w:p w:rsidR="002230A1" w:rsidRPr="002230A1" w:rsidRDefault="002230A1" w:rsidP="002230A1">
      <w:pPr>
        <w:widowControl w:val="0"/>
        <w:numPr>
          <w:ilvl w:val="0"/>
          <w:numId w:val="30"/>
        </w:numPr>
        <w:ind w:left="426" w:hanging="426"/>
        <w:rPr>
          <w:rFonts w:cs="Tahoma"/>
        </w:rPr>
      </w:pPr>
      <w:r w:rsidRPr="002230A1">
        <w:rPr>
          <w:rFonts w:cs="Tahoma"/>
        </w:rPr>
        <w:t>an Australian citizen, permanent resident or have working rights in Australia;</w:t>
      </w:r>
    </w:p>
    <w:p w:rsidR="002230A1" w:rsidRPr="002230A1" w:rsidRDefault="002230A1" w:rsidP="002230A1">
      <w:pPr>
        <w:widowControl w:val="0"/>
        <w:numPr>
          <w:ilvl w:val="0"/>
          <w:numId w:val="30"/>
        </w:numPr>
        <w:ind w:left="426" w:hanging="426"/>
        <w:rPr>
          <w:rFonts w:cs="Tahoma"/>
        </w:rPr>
      </w:pPr>
      <w:r w:rsidRPr="002230A1">
        <w:rPr>
          <w:rFonts w:cs="Tahoma"/>
        </w:rPr>
        <w:t>employed by the business;</w:t>
      </w:r>
    </w:p>
    <w:p w:rsidR="002230A1" w:rsidRPr="002230A1" w:rsidRDefault="002230A1" w:rsidP="002230A1">
      <w:pPr>
        <w:widowControl w:val="0"/>
        <w:numPr>
          <w:ilvl w:val="0"/>
          <w:numId w:val="30"/>
        </w:numPr>
        <w:ind w:left="426" w:hanging="426"/>
        <w:rPr>
          <w:rFonts w:cs="Tahoma"/>
        </w:rPr>
      </w:pPr>
      <w:r w:rsidRPr="002230A1">
        <w:rPr>
          <w:rFonts w:cs="Tahoma"/>
        </w:rPr>
        <w:lastRenderedPageBreak/>
        <w:t>agrees to undertake the training specified in the funding application; and</w:t>
      </w:r>
    </w:p>
    <w:p w:rsidR="002230A1" w:rsidRPr="002230A1" w:rsidRDefault="002230A1" w:rsidP="002230A1">
      <w:pPr>
        <w:widowControl w:val="0"/>
        <w:numPr>
          <w:ilvl w:val="0"/>
          <w:numId w:val="30"/>
        </w:numPr>
        <w:ind w:left="426" w:hanging="426"/>
        <w:rPr>
          <w:rFonts w:cs="Tahoma"/>
        </w:rPr>
      </w:pPr>
      <w:r w:rsidRPr="002230A1">
        <w:rPr>
          <w:rFonts w:cs="Tahoma"/>
        </w:rPr>
        <w:t>hasn’t been in full-time employment or full-time study prior to commencing employment with the business.</w:t>
      </w:r>
    </w:p>
    <w:p w:rsidR="002230A1" w:rsidRPr="002230A1" w:rsidRDefault="002230A1" w:rsidP="002230A1">
      <w:pPr>
        <w:widowControl w:val="0"/>
        <w:rPr>
          <w:rFonts w:cs="Tahoma"/>
        </w:rPr>
      </w:pPr>
    </w:p>
    <w:p w:rsidR="002230A1" w:rsidRPr="002230A1" w:rsidRDefault="002230A1" w:rsidP="002230A1">
      <w:pPr>
        <w:widowControl w:val="0"/>
        <w:rPr>
          <w:rFonts w:cs="Tahoma"/>
        </w:rPr>
      </w:pPr>
      <w:r w:rsidRPr="002230A1">
        <w:rPr>
          <w:rFonts w:cs="Tahoma"/>
        </w:rPr>
        <w:t>The training must be delivered over a 26-week period.</w:t>
      </w:r>
    </w:p>
    <w:p w:rsidR="002230A1" w:rsidRPr="002230A1" w:rsidRDefault="002230A1" w:rsidP="002230A1">
      <w:pPr>
        <w:widowControl w:val="0"/>
        <w:rPr>
          <w:rFonts w:cs="Tahoma"/>
        </w:rPr>
      </w:pPr>
    </w:p>
    <w:p w:rsidR="00AF5419" w:rsidRDefault="002230A1" w:rsidP="002230A1">
      <w:pPr>
        <w:widowControl w:val="0"/>
        <w:rPr>
          <w:rFonts w:cs="Tahoma"/>
        </w:rPr>
      </w:pPr>
      <w:r w:rsidRPr="002230A1">
        <w:rPr>
          <w:rFonts w:cs="Tahoma"/>
        </w:rPr>
        <w:t>The grant will reimburse businesses training costs of up to $7,500 (including GST) per eligible employee.</w:t>
      </w:r>
    </w:p>
    <w:p w:rsidR="002230A1" w:rsidRDefault="002230A1" w:rsidP="002230A1">
      <w:pPr>
        <w:widowControl w:val="0"/>
        <w:rPr>
          <w:rFonts w:cs="Tahoma"/>
        </w:rPr>
      </w:pPr>
    </w:p>
    <w:p w:rsidR="006C7934" w:rsidRPr="006C7934" w:rsidRDefault="006C7934" w:rsidP="000741FB">
      <w:pPr>
        <w:pStyle w:val="Heading3"/>
        <w:rPr>
          <w:rFonts w:eastAsia="Times New Roman"/>
        </w:rPr>
      </w:pPr>
      <w:bookmarkStart w:id="6" w:name="_Toc412012213"/>
      <w:bookmarkStart w:id="7" w:name="_Toc414351109"/>
      <w:bookmarkStart w:id="8" w:name="_Toc418502061"/>
      <w:bookmarkStart w:id="9" w:name="_Toc421785050"/>
      <w:bookmarkStart w:id="10" w:name="_Toc421785955"/>
      <w:r w:rsidRPr="006C7934">
        <w:rPr>
          <w:rFonts w:eastAsia="Times New Roman"/>
        </w:rPr>
        <w:t>We can assist</w:t>
      </w:r>
      <w:bookmarkEnd w:id="6"/>
      <w:bookmarkEnd w:id="7"/>
      <w:bookmarkEnd w:id="8"/>
      <w:bookmarkEnd w:id="9"/>
      <w:bookmarkEnd w:id="10"/>
    </w:p>
    <w:p w:rsidR="000741FB" w:rsidRDefault="006C7934" w:rsidP="000741FB">
      <w:pPr>
        <w:widowControl w:val="0"/>
        <w:rPr>
          <w:rFonts w:cs="Tahoma"/>
        </w:rPr>
      </w:pPr>
      <w:r w:rsidRPr="006C7934">
        <w:rPr>
          <w:rFonts w:cs="Tahoma"/>
        </w:rPr>
        <w:t xml:space="preserve">As your accountants, we’re able to offer a service </w:t>
      </w:r>
      <w:r w:rsidR="005C453D">
        <w:rPr>
          <w:rFonts w:cs="Tahoma"/>
        </w:rPr>
        <w:t>to assist you</w:t>
      </w:r>
      <w:r w:rsidR="00AF5419">
        <w:rPr>
          <w:rFonts w:cs="Tahoma"/>
        </w:rPr>
        <w:t xml:space="preserve"> to </w:t>
      </w:r>
      <w:r w:rsidR="002230A1">
        <w:rPr>
          <w:rFonts w:cs="Tahoma"/>
        </w:rPr>
        <w:t>in the preparation of appropriate applications for these grants.</w:t>
      </w:r>
    </w:p>
    <w:p w:rsidR="00AF5419" w:rsidRPr="006C7934" w:rsidRDefault="00AF5419" w:rsidP="000741FB">
      <w:pPr>
        <w:widowControl w:val="0"/>
        <w:rPr>
          <w:rFonts w:cs="Tahoma"/>
        </w:rPr>
      </w:pPr>
    </w:p>
    <w:p w:rsidR="0054569F" w:rsidRDefault="006C7934" w:rsidP="000741FB">
      <w:pPr>
        <w:widowControl w:val="0"/>
        <w:rPr>
          <w:rFonts w:cs="Tahoma"/>
        </w:rPr>
      </w:pPr>
      <w:r w:rsidRPr="006C7934">
        <w:rPr>
          <w:rFonts w:cs="Tahoma"/>
        </w:rPr>
        <w:t xml:space="preserve">If you would like to have a discussion with us relative to </w:t>
      </w:r>
      <w:r w:rsidR="000741FB">
        <w:rPr>
          <w:rFonts w:cs="Tahoma"/>
        </w:rPr>
        <w:t>any of the matters discussed within this article,</w:t>
      </w:r>
      <w:r w:rsidRPr="006C7934">
        <w:rPr>
          <w:rFonts w:cs="Tahoma"/>
        </w:rPr>
        <w:t xml:space="preserve"> please don’t hesitate to contact the accountant with whom you normally have dealings.</w:t>
      </w:r>
    </w:p>
    <w:p w:rsidR="002F142A" w:rsidRPr="00C5391B" w:rsidRDefault="002F142A" w:rsidP="000741FB">
      <w:pPr>
        <w:widowControl w:val="0"/>
      </w:pPr>
    </w:p>
    <w:p w:rsidR="001D39DB" w:rsidRPr="00D16580" w:rsidRDefault="00DB6EC0" w:rsidP="000741FB">
      <w:pPr>
        <w:widowControl w:val="0"/>
        <w:rPr>
          <w:rFonts w:cs="Tahoma"/>
        </w:rPr>
      </w:pPr>
      <w:r w:rsidRPr="00DB6EC0">
        <w:rPr>
          <w:rFonts w:cs="Tahoma"/>
        </w:rPr>
        <w:t>On behalf of our partners and team members, thank you for your interest.  If you have any questions or any suggestions for future topics, we'd love to hear from you.</w:t>
      </w:r>
      <w:r w:rsidR="00483EDE">
        <w:rPr>
          <w:rFonts w:cs="Tahoma"/>
        </w:rPr>
        <w:t xml:space="preserve">  </w:t>
      </w:r>
      <w:r w:rsidRPr="00DB6EC0">
        <w:rPr>
          <w:rFonts w:cs="Tahoma"/>
        </w:rPr>
        <w:t>Thank you for your support.</w:t>
      </w:r>
    </w:p>
    <w:sectPr w:rsidR="001D39DB" w:rsidRPr="00D16580" w:rsidSect="00226FC3">
      <w:footerReference w:type="default" r:id="rId13"/>
      <w:type w:val="continuous"/>
      <w:pgSz w:w="11906" w:h="16838"/>
      <w:pgMar w:top="993" w:right="1259" w:bottom="1135" w:left="1259" w:header="567" w:footer="55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89F" w:rsidRDefault="00FD589F" w:rsidP="00A35EED">
      <w:r>
        <w:separator/>
      </w:r>
    </w:p>
  </w:endnote>
  <w:endnote w:type="continuationSeparator" w:id="0">
    <w:p w:rsidR="00FD589F" w:rsidRDefault="00FD589F" w:rsidP="00A3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9F" w:rsidRPr="00D304FC" w:rsidRDefault="00FD589F" w:rsidP="00365AF5">
    <w:pPr>
      <w:pStyle w:val="Header"/>
      <w:pBdr>
        <w:bottom w:val="double" w:sz="4" w:space="1" w:color="auto"/>
      </w:pBdr>
      <w:rPr>
        <w:b/>
        <w:sz w:val="8"/>
        <w:szCs w:val="8"/>
      </w:rPr>
    </w:pPr>
  </w:p>
  <w:p w:rsidR="00FD589F" w:rsidRPr="0044791E" w:rsidRDefault="00FD589F" w:rsidP="00365AF5">
    <w:pPr>
      <w:pStyle w:val="Footer"/>
      <w:ind w:right="-251"/>
      <w:rPr>
        <w:b/>
        <w:i/>
        <w:sz w:val="8"/>
        <w:szCs w:val="8"/>
      </w:rPr>
    </w:pPr>
  </w:p>
  <w:p w:rsidR="00FD589F" w:rsidRDefault="00FD589F" w:rsidP="00365AF5">
    <w:pPr>
      <w:pStyle w:val="Footer"/>
      <w:tabs>
        <w:tab w:val="clear" w:pos="9026"/>
        <w:tab w:val="right" w:pos="9356"/>
      </w:tabs>
      <w:ind w:right="-251"/>
    </w:pPr>
    <w:r>
      <w:rPr>
        <w:b/>
        <w:i/>
      </w:rPr>
      <w:t>IMPROVING YOUR BOTTOM LINE</w:t>
    </w:r>
    <w:r>
      <w:rPr>
        <w:b/>
        <w:i/>
      </w:rPr>
      <w:tab/>
    </w:r>
    <w:r>
      <w:rPr>
        <w:b/>
        <w:i/>
      </w:rPr>
      <w:tab/>
    </w:r>
    <w:r w:rsidRPr="00A35EED">
      <w:rPr>
        <w:b/>
      </w:rPr>
      <w:t xml:space="preserve">Page </w:t>
    </w:r>
    <w:r w:rsidR="00371814" w:rsidRPr="00A35EED">
      <w:rPr>
        <w:b/>
      </w:rPr>
      <w:fldChar w:fldCharType="begin"/>
    </w:r>
    <w:r w:rsidRPr="00A35EED">
      <w:rPr>
        <w:b/>
      </w:rPr>
      <w:instrText xml:space="preserve"> PAGE  \* Arabic  \* MERGEFORMAT </w:instrText>
    </w:r>
    <w:r w:rsidR="00371814" w:rsidRPr="00A35EED">
      <w:rPr>
        <w:b/>
      </w:rPr>
      <w:fldChar w:fldCharType="separate"/>
    </w:r>
    <w:r w:rsidR="00A6569D">
      <w:rPr>
        <w:b/>
        <w:noProof/>
      </w:rPr>
      <w:t>2</w:t>
    </w:r>
    <w:r w:rsidR="00371814" w:rsidRPr="00A35EED">
      <w:rPr>
        <w:b/>
      </w:rPr>
      <w:fldChar w:fldCharType="end"/>
    </w:r>
    <w:r w:rsidRPr="00A35EED">
      <w:rPr>
        <w:b/>
      </w:rPr>
      <w:t xml:space="preserve"> of </w:t>
    </w:r>
    <w:r w:rsidR="00DF714E">
      <w:fldChar w:fldCharType="begin"/>
    </w:r>
    <w:r w:rsidR="00DF714E">
      <w:instrText xml:space="preserve"> NUMPAGES  \* Arabic  \* MERGEFORMAT </w:instrText>
    </w:r>
    <w:r w:rsidR="00DF714E">
      <w:fldChar w:fldCharType="separate"/>
    </w:r>
    <w:r w:rsidR="00EE547E" w:rsidRPr="00EE547E">
      <w:rPr>
        <w:b/>
        <w:noProof/>
      </w:rPr>
      <w:t>3</w:t>
    </w:r>
    <w:r w:rsidR="00DF714E">
      <w:rPr>
        <w:b/>
        <w:noProof/>
      </w:rPr>
      <w:fldChar w:fldCharType="end"/>
    </w:r>
  </w:p>
  <w:p w:rsidR="00FD589F" w:rsidRDefault="00FD589F" w:rsidP="00BF0C11">
    <w:pPr>
      <w:pStyle w:val="Footer"/>
      <w:ind w:right="-25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9F" w:rsidRDefault="00FD589F" w:rsidP="00BF0C11">
    <w:pPr>
      <w:pStyle w:val="Footer"/>
      <w:ind w:right="-25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69D" w:rsidRPr="00D304FC" w:rsidRDefault="00A6569D" w:rsidP="00365AF5">
    <w:pPr>
      <w:pStyle w:val="Header"/>
      <w:pBdr>
        <w:bottom w:val="double" w:sz="4" w:space="1" w:color="auto"/>
      </w:pBdr>
      <w:rPr>
        <w:b/>
        <w:sz w:val="8"/>
        <w:szCs w:val="8"/>
      </w:rPr>
    </w:pPr>
  </w:p>
  <w:p w:rsidR="00A6569D" w:rsidRPr="0044791E" w:rsidRDefault="00A6569D" w:rsidP="00365AF5">
    <w:pPr>
      <w:pStyle w:val="Footer"/>
      <w:ind w:right="-251"/>
      <w:rPr>
        <w:b/>
        <w:i/>
        <w:sz w:val="8"/>
        <w:szCs w:val="8"/>
      </w:rPr>
    </w:pPr>
  </w:p>
  <w:p w:rsidR="00A6569D" w:rsidRDefault="00A6569D" w:rsidP="00365AF5">
    <w:pPr>
      <w:pStyle w:val="Footer"/>
      <w:tabs>
        <w:tab w:val="clear" w:pos="9026"/>
        <w:tab w:val="right" w:pos="9356"/>
      </w:tabs>
      <w:ind w:right="-251"/>
    </w:pPr>
    <w:r>
      <w:rPr>
        <w:b/>
        <w:i/>
      </w:rPr>
      <w:t>IMPROVING YOUR BOTTOM LINE</w:t>
    </w:r>
    <w:r>
      <w:rPr>
        <w:b/>
        <w:i/>
      </w:rPr>
      <w:tab/>
    </w:r>
    <w:r>
      <w:rPr>
        <w:b/>
        <w:i/>
      </w:rPr>
      <w:tab/>
    </w:r>
    <w:r w:rsidRPr="00A35EED">
      <w:rPr>
        <w:b/>
      </w:rPr>
      <w:t xml:space="preserve">Page </w:t>
    </w:r>
    <w:r w:rsidRPr="00A35EED">
      <w:rPr>
        <w:b/>
      </w:rPr>
      <w:fldChar w:fldCharType="begin"/>
    </w:r>
    <w:r w:rsidRPr="00A35EED">
      <w:rPr>
        <w:b/>
      </w:rPr>
      <w:instrText xml:space="preserve"> PAGE  \* Arabic  \* MERGEFORMAT </w:instrText>
    </w:r>
    <w:r w:rsidRPr="00A35EED">
      <w:rPr>
        <w:b/>
      </w:rPr>
      <w:fldChar w:fldCharType="separate"/>
    </w:r>
    <w:r w:rsidR="00DF714E">
      <w:rPr>
        <w:b/>
        <w:noProof/>
      </w:rPr>
      <w:t>2</w:t>
    </w:r>
    <w:r w:rsidRPr="00A35EED">
      <w:rPr>
        <w:b/>
      </w:rPr>
      <w:fldChar w:fldCharType="end"/>
    </w:r>
    <w:r w:rsidRPr="00A35EED">
      <w:rPr>
        <w:b/>
      </w:rPr>
      <w:t xml:space="preserve"> of </w:t>
    </w:r>
    <w:r w:rsidR="00DF714E">
      <w:fldChar w:fldCharType="begin"/>
    </w:r>
    <w:r w:rsidR="00DF714E">
      <w:instrText xml:space="preserve"> NUMPAGES  \* Arabic  \* MERGEFORMAT </w:instrText>
    </w:r>
    <w:r w:rsidR="00DF714E">
      <w:fldChar w:fldCharType="separate"/>
    </w:r>
    <w:r w:rsidR="00DF714E" w:rsidRPr="00DF714E">
      <w:rPr>
        <w:b/>
        <w:noProof/>
      </w:rPr>
      <w:t>3</w:t>
    </w:r>
    <w:r w:rsidR="00DF714E">
      <w:rPr>
        <w:b/>
        <w:noProof/>
      </w:rPr>
      <w:fldChar w:fldCharType="end"/>
    </w:r>
  </w:p>
  <w:p w:rsidR="00A6569D" w:rsidRDefault="00A6569D" w:rsidP="00BF0C11">
    <w:pPr>
      <w:pStyle w:val="Footer"/>
      <w:ind w:right="-25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89F" w:rsidRDefault="00FD589F" w:rsidP="00A35EED">
      <w:r>
        <w:separator/>
      </w:r>
    </w:p>
  </w:footnote>
  <w:footnote w:type="continuationSeparator" w:id="0">
    <w:p w:rsidR="00FD589F" w:rsidRDefault="00FD589F" w:rsidP="00A35E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54407"/>
    <w:multiLevelType w:val="hybridMultilevel"/>
    <w:tmpl w:val="19345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3C76AD"/>
    <w:multiLevelType w:val="hybridMultilevel"/>
    <w:tmpl w:val="4CC220D8"/>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7D408E"/>
    <w:multiLevelType w:val="hybridMultilevel"/>
    <w:tmpl w:val="84E24226"/>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C26DC8"/>
    <w:multiLevelType w:val="hybridMultilevel"/>
    <w:tmpl w:val="DD7428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DA247D"/>
    <w:multiLevelType w:val="hybridMultilevel"/>
    <w:tmpl w:val="104EE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5185C16"/>
    <w:multiLevelType w:val="hybridMultilevel"/>
    <w:tmpl w:val="FD02F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7BC3925"/>
    <w:multiLevelType w:val="hybridMultilevel"/>
    <w:tmpl w:val="20EEC9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C72695A"/>
    <w:multiLevelType w:val="hybridMultilevel"/>
    <w:tmpl w:val="C3C60F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4D66581"/>
    <w:multiLevelType w:val="hybridMultilevel"/>
    <w:tmpl w:val="C7ACC9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A5B298B"/>
    <w:multiLevelType w:val="hybridMultilevel"/>
    <w:tmpl w:val="EF0E84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B6E6550"/>
    <w:multiLevelType w:val="hybridMultilevel"/>
    <w:tmpl w:val="EDE89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5BB12B2"/>
    <w:multiLevelType w:val="hybridMultilevel"/>
    <w:tmpl w:val="CC464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81A079A"/>
    <w:multiLevelType w:val="hybridMultilevel"/>
    <w:tmpl w:val="BE0C6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733304"/>
    <w:multiLevelType w:val="hybridMultilevel"/>
    <w:tmpl w:val="9FC83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C401C27"/>
    <w:multiLevelType w:val="hybridMultilevel"/>
    <w:tmpl w:val="55B0A93A"/>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0245DB7"/>
    <w:multiLevelType w:val="hybridMultilevel"/>
    <w:tmpl w:val="DBD06206"/>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0780813"/>
    <w:multiLevelType w:val="hybridMultilevel"/>
    <w:tmpl w:val="E7983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2D10D8"/>
    <w:multiLevelType w:val="hybridMultilevel"/>
    <w:tmpl w:val="9FD8BAB0"/>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644"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94474BD"/>
    <w:multiLevelType w:val="hybridMultilevel"/>
    <w:tmpl w:val="8A0C7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D2539F0"/>
    <w:multiLevelType w:val="hybridMultilevel"/>
    <w:tmpl w:val="E368A002"/>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26D6248"/>
    <w:multiLevelType w:val="hybridMultilevel"/>
    <w:tmpl w:val="73260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9FA259F"/>
    <w:multiLevelType w:val="hybridMultilevel"/>
    <w:tmpl w:val="183AE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3810A70"/>
    <w:multiLevelType w:val="hybridMultilevel"/>
    <w:tmpl w:val="511270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A645071"/>
    <w:multiLevelType w:val="hybridMultilevel"/>
    <w:tmpl w:val="2F924E5C"/>
    <w:lvl w:ilvl="0" w:tplc="960CB5EE">
      <w:start w:val="1"/>
      <w:numFmt w:val="bullet"/>
      <w:pStyle w:val="TOC2"/>
      <w:lvlText w:val="-"/>
      <w:lvlJc w:val="left"/>
      <w:pPr>
        <w:ind w:left="1213" w:hanging="360"/>
      </w:pPr>
      <w:rPr>
        <w:rFonts w:ascii="Arial" w:hAnsi="Arial" w:hint="default"/>
      </w:rPr>
    </w:lvl>
    <w:lvl w:ilvl="1" w:tplc="0C090003" w:tentative="1">
      <w:start w:val="1"/>
      <w:numFmt w:val="bullet"/>
      <w:lvlText w:val="o"/>
      <w:lvlJc w:val="left"/>
      <w:pPr>
        <w:ind w:left="1933" w:hanging="360"/>
      </w:pPr>
      <w:rPr>
        <w:rFonts w:ascii="Courier New" w:hAnsi="Courier New" w:cs="Courier New" w:hint="default"/>
      </w:rPr>
    </w:lvl>
    <w:lvl w:ilvl="2" w:tplc="0C090005" w:tentative="1">
      <w:start w:val="1"/>
      <w:numFmt w:val="bullet"/>
      <w:lvlText w:val=""/>
      <w:lvlJc w:val="left"/>
      <w:pPr>
        <w:ind w:left="2653" w:hanging="360"/>
      </w:pPr>
      <w:rPr>
        <w:rFonts w:ascii="Wingdings" w:hAnsi="Wingdings" w:hint="default"/>
      </w:rPr>
    </w:lvl>
    <w:lvl w:ilvl="3" w:tplc="0C090001" w:tentative="1">
      <w:start w:val="1"/>
      <w:numFmt w:val="bullet"/>
      <w:lvlText w:val=""/>
      <w:lvlJc w:val="left"/>
      <w:pPr>
        <w:ind w:left="3373" w:hanging="360"/>
      </w:pPr>
      <w:rPr>
        <w:rFonts w:ascii="Symbol" w:hAnsi="Symbol" w:hint="default"/>
      </w:rPr>
    </w:lvl>
    <w:lvl w:ilvl="4" w:tplc="0C090003" w:tentative="1">
      <w:start w:val="1"/>
      <w:numFmt w:val="bullet"/>
      <w:lvlText w:val="o"/>
      <w:lvlJc w:val="left"/>
      <w:pPr>
        <w:ind w:left="4093" w:hanging="360"/>
      </w:pPr>
      <w:rPr>
        <w:rFonts w:ascii="Courier New" w:hAnsi="Courier New" w:cs="Courier New" w:hint="default"/>
      </w:rPr>
    </w:lvl>
    <w:lvl w:ilvl="5" w:tplc="0C090005" w:tentative="1">
      <w:start w:val="1"/>
      <w:numFmt w:val="bullet"/>
      <w:lvlText w:val=""/>
      <w:lvlJc w:val="left"/>
      <w:pPr>
        <w:ind w:left="4813" w:hanging="360"/>
      </w:pPr>
      <w:rPr>
        <w:rFonts w:ascii="Wingdings" w:hAnsi="Wingdings" w:hint="default"/>
      </w:rPr>
    </w:lvl>
    <w:lvl w:ilvl="6" w:tplc="0C090001" w:tentative="1">
      <w:start w:val="1"/>
      <w:numFmt w:val="bullet"/>
      <w:lvlText w:val=""/>
      <w:lvlJc w:val="left"/>
      <w:pPr>
        <w:ind w:left="5533" w:hanging="360"/>
      </w:pPr>
      <w:rPr>
        <w:rFonts w:ascii="Symbol" w:hAnsi="Symbol" w:hint="default"/>
      </w:rPr>
    </w:lvl>
    <w:lvl w:ilvl="7" w:tplc="0C090003" w:tentative="1">
      <w:start w:val="1"/>
      <w:numFmt w:val="bullet"/>
      <w:lvlText w:val="o"/>
      <w:lvlJc w:val="left"/>
      <w:pPr>
        <w:ind w:left="6253" w:hanging="360"/>
      </w:pPr>
      <w:rPr>
        <w:rFonts w:ascii="Courier New" w:hAnsi="Courier New" w:cs="Courier New" w:hint="default"/>
      </w:rPr>
    </w:lvl>
    <w:lvl w:ilvl="8" w:tplc="0C090005" w:tentative="1">
      <w:start w:val="1"/>
      <w:numFmt w:val="bullet"/>
      <w:lvlText w:val=""/>
      <w:lvlJc w:val="left"/>
      <w:pPr>
        <w:ind w:left="6973" w:hanging="360"/>
      </w:pPr>
      <w:rPr>
        <w:rFonts w:ascii="Wingdings" w:hAnsi="Wingdings" w:hint="default"/>
      </w:rPr>
    </w:lvl>
  </w:abstractNum>
  <w:abstractNum w:abstractNumId="24">
    <w:nsid w:val="6B090B96"/>
    <w:multiLevelType w:val="hybridMultilevel"/>
    <w:tmpl w:val="59E2B8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B2D6EE4"/>
    <w:multiLevelType w:val="hybridMultilevel"/>
    <w:tmpl w:val="CF7678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3670EBF"/>
    <w:multiLevelType w:val="hybridMultilevel"/>
    <w:tmpl w:val="AF2CCBEC"/>
    <w:lvl w:ilvl="0" w:tplc="D108C268">
      <w:start w:val="1"/>
      <w:numFmt w:val="bullet"/>
      <w:pStyle w:val="TOC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448441E"/>
    <w:multiLevelType w:val="hybridMultilevel"/>
    <w:tmpl w:val="56625044"/>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46F0E7E"/>
    <w:multiLevelType w:val="hybridMultilevel"/>
    <w:tmpl w:val="6906A8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4B929E4"/>
    <w:multiLevelType w:val="hybridMultilevel"/>
    <w:tmpl w:val="B1BAA96E"/>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64C0E1B"/>
    <w:multiLevelType w:val="hybridMultilevel"/>
    <w:tmpl w:val="B5921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9550A59"/>
    <w:multiLevelType w:val="hybridMultilevel"/>
    <w:tmpl w:val="3820B1D0"/>
    <w:lvl w:ilvl="0" w:tplc="0C090001">
      <w:start w:val="1"/>
      <w:numFmt w:val="bullet"/>
      <w:lvlText w:val=""/>
      <w:lvlJc w:val="left"/>
      <w:pPr>
        <w:ind w:left="720" w:hanging="360"/>
      </w:pPr>
      <w:rPr>
        <w:rFonts w:ascii="Symbol" w:hAnsi="Symbol" w:hint="default"/>
      </w:rPr>
    </w:lvl>
    <w:lvl w:ilvl="1" w:tplc="C79072AC">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6"/>
  </w:num>
  <w:num w:numId="4">
    <w:abstractNumId w:val="4"/>
  </w:num>
  <w:num w:numId="5">
    <w:abstractNumId w:val="8"/>
  </w:num>
  <w:num w:numId="6">
    <w:abstractNumId w:val="13"/>
  </w:num>
  <w:num w:numId="7">
    <w:abstractNumId w:val="20"/>
  </w:num>
  <w:num w:numId="8">
    <w:abstractNumId w:val="3"/>
  </w:num>
  <w:num w:numId="9">
    <w:abstractNumId w:val="11"/>
  </w:num>
  <w:num w:numId="10">
    <w:abstractNumId w:val="18"/>
  </w:num>
  <w:num w:numId="11">
    <w:abstractNumId w:val="21"/>
  </w:num>
  <w:num w:numId="12">
    <w:abstractNumId w:val="16"/>
  </w:num>
  <w:num w:numId="13">
    <w:abstractNumId w:val="26"/>
  </w:num>
  <w:num w:numId="14">
    <w:abstractNumId w:val="28"/>
  </w:num>
  <w:num w:numId="15">
    <w:abstractNumId w:val="22"/>
  </w:num>
  <w:num w:numId="16">
    <w:abstractNumId w:val="10"/>
  </w:num>
  <w:num w:numId="17">
    <w:abstractNumId w:val="24"/>
  </w:num>
  <w:num w:numId="18">
    <w:abstractNumId w:val="15"/>
  </w:num>
  <w:num w:numId="19">
    <w:abstractNumId w:val="2"/>
  </w:num>
  <w:num w:numId="20">
    <w:abstractNumId w:val="30"/>
  </w:num>
  <w:num w:numId="21">
    <w:abstractNumId w:val="0"/>
  </w:num>
  <w:num w:numId="22">
    <w:abstractNumId w:val="5"/>
  </w:num>
  <w:num w:numId="23">
    <w:abstractNumId w:val="27"/>
  </w:num>
  <w:num w:numId="24">
    <w:abstractNumId w:val="25"/>
  </w:num>
  <w:num w:numId="25">
    <w:abstractNumId w:val="31"/>
  </w:num>
  <w:num w:numId="26">
    <w:abstractNumId w:val="14"/>
  </w:num>
  <w:num w:numId="27">
    <w:abstractNumId w:val="29"/>
  </w:num>
  <w:num w:numId="28">
    <w:abstractNumId w:val="19"/>
  </w:num>
  <w:num w:numId="29">
    <w:abstractNumId w:val="1"/>
  </w:num>
  <w:num w:numId="30">
    <w:abstractNumId w:val="12"/>
  </w:num>
  <w:num w:numId="31">
    <w:abstractNumId w:val="7"/>
  </w:num>
  <w:num w:numId="3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displayVerticalDrawingGridEvery w:val="2"/>
  <w:characterSpacingControl w:val="doNotCompress"/>
  <w:hdrShapeDefaults>
    <o:shapedefaults v:ext="edit" spidmax="1290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EB5"/>
    <w:rsid w:val="000027C1"/>
    <w:rsid w:val="00003A7A"/>
    <w:rsid w:val="0000545C"/>
    <w:rsid w:val="00014313"/>
    <w:rsid w:val="00037DFB"/>
    <w:rsid w:val="00042D20"/>
    <w:rsid w:val="00053AF4"/>
    <w:rsid w:val="00053F90"/>
    <w:rsid w:val="00054E10"/>
    <w:rsid w:val="000668BD"/>
    <w:rsid w:val="00070216"/>
    <w:rsid w:val="0007117E"/>
    <w:rsid w:val="00072F6A"/>
    <w:rsid w:val="000741FB"/>
    <w:rsid w:val="00076FA2"/>
    <w:rsid w:val="000833A6"/>
    <w:rsid w:val="00084D75"/>
    <w:rsid w:val="000862CF"/>
    <w:rsid w:val="00093658"/>
    <w:rsid w:val="000A6CA8"/>
    <w:rsid w:val="000C0D77"/>
    <w:rsid w:val="000C0FB5"/>
    <w:rsid w:val="000C38CD"/>
    <w:rsid w:val="000C4D4B"/>
    <w:rsid w:val="000C7FBD"/>
    <w:rsid w:val="000D0802"/>
    <w:rsid w:val="000D15E1"/>
    <w:rsid w:val="000D31DB"/>
    <w:rsid w:val="000D4399"/>
    <w:rsid w:val="000D5CD5"/>
    <w:rsid w:val="000E26D1"/>
    <w:rsid w:val="000F4462"/>
    <w:rsid w:val="0012419C"/>
    <w:rsid w:val="001254CE"/>
    <w:rsid w:val="00131448"/>
    <w:rsid w:val="00131647"/>
    <w:rsid w:val="00134D2C"/>
    <w:rsid w:val="00136392"/>
    <w:rsid w:val="00145253"/>
    <w:rsid w:val="001553C1"/>
    <w:rsid w:val="00161ABA"/>
    <w:rsid w:val="00161D65"/>
    <w:rsid w:val="00164777"/>
    <w:rsid w:val="00165C31"/>
    <w:rsid w:val="001737A3"/>
    <w:rsid w:val="00176474"/>
    <w:rsid w:val="00186168"/>
    <w:rsid w:val="00187F1F"/>
    <w:rsid w:val="00192F62"/>
    <w:rsid w:val="001959FD"/>
    <w:rsid w:val="00196F16"/>
    <w:rsid w:val="001A0BB8"/>
    <w:rsid w:val="001A4B52"/>
    <w:rsid w:val="001A4BC8"/>
    <w:rsid w:val="001D39DB"/>
    <w:rsid w:val="001D608D"/>
    <w:rsid w:val="001E6093"/>
    <w:rsid w:val="002032C1"/>
    <w:rsid w:val="00205033"/>
    <w:rsid w:val="002204E5"/>
    <w:rsid w:val="002230A1"/>
    <w:rsid w:val="002257AE"/>
    <w:rsid w:val="00226FC3"/>
    <w:rsid w:val="0022749C"/>
    <w:rsid w:val="00237992"/>
    <w:rsid w:val="0025624C"/>
    <w:rsid w:val="00263117"/>
    <w:rsid w:val="002726C8"/>
    <w:rsid w:val="002745D4"/>
    <w:rsid w:val="002824D2"/>
    <w:rsid w:val="0028705C"/>
    <w:rsid w:val="00290C9B"/>
    <w:rsid w:val="002D6C73"/>
    <w:rsid w:val="002E5200"/>
    <w:rsid w:val="002F142A"/>
    <w:rsid w:val="002F17A1"/>
    <w:rsid w:val="003032F1"/>
    <w:rsid w:val="00333318"/>
    <w:rsid w:val="0034262F"/>
    <w:rsid w:val="00344034"/>
    <w:rsid w:val="003453CA"/>
    <w:rsid w:val="003522F7"/>
    <w:rsid w:val="00363176"/>
    <w:rsid w:val="00365AF5"/>
    <w:rsid w:val="0036759B"/>
    <w:rsid w:val="0036786C"/>
    <w:rsid w:val="00371814"/>
    <w:rsid w:val="00373230"/>
    <w:rsid w:val="003846F0"/>
    <w:rsid w:val="0038489D"/>
    <w:rsid w:val="00397B2F"/>
    <w:rsid w:val="003A6E46"/>
    <w:rsid w:val="003B248E"/>
    <w:rsid w:val="003C56D1"/>
    <w:rsid w:val="003C79D9"/>
    <w:rsid w:val="003E15DE"/>
    <w:rsid w:val="003F3870"/>
    <w:rsid w:val="003F7D8B"/>
    <w:rsid w:val="0040477B"/>
    <w:rsid w:val="004061FB"/>
    <w:rsid w:val="0041183C"/>
    <w:rsid w:val="00411F13"/>
    <w:rsid w:val="004162A2"/>
    <w:rsid w:val="004231CD"/>
    <w:rsid w:val="0044791E"/>
    <w:rsid w:val="00455597"/>
    <w:rsid w:val="004556E8"/>
    <w:rsid w:val="00455786"/>
    <w:rsid w:val="00456D5B"/>
    <w:rsid w:val="004657F4"/>
    <w:rsid w:val="00465CFD"/>
    <w:rsid w:val="00477E90"/>
    <w:rsid w:val="00483EDE"/>
    <w:rsid w:val="004A5A7A"/>
    <w:rsid w:val="004A5E51"/>
    <w:rsid w:val="004C2758"/>
    <w:rsid w:val="004C4816"/>
    <w:rsid w:val="004C5B97"/>
    <w:rsid w:val="004C7B84"/>
    <w:rsid w:val="004E243D"/>
    <w:rsid w:val="004F27B5"/>
    <w:rsid w:val="00503D4C"/>
    <w:rsid w:val="0051287C"/>
    <w:rsid w:val="00542C62"/>
    <w:rsid w:val="0054569F"/>
    <w:rsid w:val="00571526"/>
    <w:rsid w:val="00574EF6"/>
    <w:rsid w:val="005B64F9"/>
    <w:rsid w:val="005C29FB"/>
    <w:rsid w:val="005C453D"/>
    <w:rsid w:val="005C5C85"/>
    <w:rsid w:val="005D0B2F"/>
    <w:rsid w:val="005D1CF1"/>
    <w:rsid w:val="005D680D"/>
    <w:rsid w:val="005E0CC5"/>
    <w:rsid w:val="005F620C"/>
    <w:rsid w:val="005F6D72"/>
    <w:rsid w:val="00615A79"/>
    <w:rsid w:val="00626047"/>
    <w:rsid w:val="00627029"/>
    <w:rsid w:val="006303A4"/>
    <w:rsid w:val="0064784E"/>
    <w:rsid w:val="006534F0"/>
    <w:rsid w:val="00660DF5"/>
    <w:rsid w:val="006662F8"/>
    <w:rsid w:val="00671053"/>
    <w:rsid w:val="00681D6F"/>
    <w:rsid w:val="0068631C"/>
    <w:rsid w:val="006868D1"/>
    <w:rsid w:val="0069097A"/>
    <w:rsid w:val="00697197"/>
    <w:rsid w:val="006A1537"/>
    <w:rsid w:val="006A32AB"/>
    <w:rsid w:val="006B4255"/>
    <w:rsid w:val="006C166B"/>
    <w:rsid w:val="006C7934"/>
    <w:rsid w:val="006D55BE"/>
    <w:rsid w:val="006F6390"/>
    <w:rsid w:val="00710325"/>
    <w:rsid w:val="0071332C"/>
    <w:rsid w:val="00726650"/>
    <w:rsid w:val="0073031E"/>
    <w:rsid w:val="007363D1"/>
    <w:rsid w:val="00770EAA"/>
    <w:rsid w:val="00773558"/>
    <w:rsid w:val="007A27AA"/>
    <w:rsid w:val="007A40C6"/>
    <w:rsid w:val="007B7051"/>
    <w:rsid w:val="007C14BB"/>
    <w:rsid w:val="007C4E5A"/>
    <w:rsid w:val="007D39D2"/>
    <w:rsid w:val="007D4217"/>
    <w:rsid w:val="007E2767"/>
    <w:rsid w:val="007E3738"/>
    <w:rsid w:val="007E5236"/>
    <w:rsid w:val="007E532A"/>
    <w:rsid w:val="007F17BA"/>
    <w:rsid w:val="008054E1"/>
    <w:rsid w:val="0084504C"/>
    <w:rsid w:val="008451BB"/>
    <w:rsid w:val="008632A8"/>
    <w:rsid w:val="00863B19"/>
    <w:rsid w:val="008655F9"/>
    <w:rsid w:val="00867AED"/>
    <w:rsid w:val="00876308"/>
    <w:rsid w:val="00894165"/>
    <w:rsid w:val="0089765C"/>
    <w:rsid w:val="008C1929"/>
    <w:rsid w:val="008C33B9"/>
    <w:rsid w:val="008D099E"/>
    <w:rsid w:val="008E0DC0"/>
    <w:rsid w:val="008E1BB1"/>
    <w:rsid w:val="008E3EA9"/>
    <w:rsid w:val="008E5363"/>
    <w:rsid w:val="009004A9"/>
    <w:rsid w:val="00910A6B"/>
    <w:rsid w:val="00922025"/>
    <w:rsid w:val="009223CE"/>
    <w:rsid w:val="009516F4"/>
    <w:rsid w:val="009626E4"/>
    <w:rsid w:val="00964013"/>
    <w:rsid w:val="00964C09"/>
    <w:rsid w:val="00964D21"/>
    <w:rsid w:val="00967EE0"/>
    <w:rsid w:val="00976846"/>
    <w:rsid w:val="00977BD5"/>
    <w:rsid w:val="00983460"/>
    <w:rsid w:val="0098718F"/>
    <w:rsid w:val="00995199"/>
    <w:rsid w:val="00995246"/>
    <w:rsid w:val="009A2534"/>
    <w:rsid w:val="009B27B9"/>
    <w:rsid w:val="009C05FF"/>
    <w:rsid w:val="009C09CA"/>
    <w:rsid w:val="009C50B7"/>
    <w:rsid w:val="009C76FC"/>
    <w:rsid w:val="009C7AE1"/>
    <w:rsid w:val="009E21F5"/>
    <w:rsid w:val="00A02048"/>
    <w:rsid w:val="00A21B7A"/>
    <w:rsid w:val="00A35EED"/>
    <w:rsid w:val="00A42433"/>
    <w:rsid w:val="00A45534"/>
    <w:rsid w:val="00A46572"/>
    <w:rsid w:val="00A62C46"/>
    <w:rsid w:val="00A6569D"/>
    <w:rsid w:val="00A737C3"/>
    <w:rsid w:val="00A74551"/>
    <w:rsid w:val="00A93A99"/>
    <w:rsid w:val="00AB5885"/>
    <w:rsid w:val="00AC24A7"/>
    <w:rsid w:val="00AD3E2F"/>
    <w:rsid w:val="00AD798A"/>
    <w:rsid w:val="00AE5020"/>
    <w:rsid w:val="00AE5990"/>
    <w:rsid w:val="00AF2EB5"/>
    <w:rsid w:val="00AF383C"/>
    <w:rsid w:val="00AF5419"/>
    <w:rsid w:val="00AF5B62"/>
    <w:rsid w:val="00B03BDC"/>
    <w:rsid w:val="00B3455B"/>
    <w:rsid w:val="00B34DD5"/>
    <w:rsid w:val="00B43D71"/>
    <w:rsid w:val="00B449C8"/>
    <w:rsid w:val="00B5250F"/>
    <w:rsid w:val="00B54F82"/>
    <w:rsid w:val="00B61F26"/>
    <w:rsid w:val="00B64F10"/>
    <w:rsid w:val="00B74371"/>
    <w:rsid w:val="00B82613"/>
    <w:rsid w:val="00B834B9"/>
    <w:rsid w:val="00B86730"/>
    <w:rsid w:val="00B8790B"/>
    <w:rsid w:val="00B90BAE"/>
    <w:rsid w:val="00B90BCE"/>
    <w:rsid w:val="00BB28F9"/>
    <w:rsid w:val="00BB770F"/>
    <w:rsid w:val="00BC1DFA"/>
    <w:rsid w:val="00BD7D03"/>
    <w:rsid w:val="00BE4731"/>
    <w:rsid w:val="00BF0C11"/>
    <w:rsid w:val="00BF5479"/>
    <w:rsid w:val="00C01259"/>
    <w:rsid w:val="00C06FD9"/>
    <w:rsid w:val="00C14F35"/>
    <w:rsid w:val="00C15725"/>
    <w:rsid w:val="00C24704"/>
    <w:rsid w:val="00C27120"/>
    <w:rsid w:val="00C3486D"/>
    <w:rsid w:val="00C36DB3"/>
    <w:rsid w:val="00C41618"/>
    <w:rsid w:val="00C450D5"/>
    <w:rsid w:val="00C76CB5"/>
    <w:rsid w:val="00C772CD"/>
    <w:rsid w:val="00C910BA"/>
    <w:rsid w:val="00C92D75"/>
    <w:rsid w:val="00CA7AE0"/>
    <w:rsid w:val="00CB0329"/>
    <w:rsid w:val="00CC334C"/>
    <w:rsid w:val="00CD7432"/>
    <w:rsid w:val="00CE523D"/>
    <w:rsid w:val="00CF2998"/>
    <w:rsid w:val="00CF2DA2"/>
    <w:rsid w:val="00CF773F"/>
    <w:rsid w:val="00D0524C"/>
    <w:rsid w:val="00D1614B"/>
    <w:rsid w:val="00D16580"/>
    <w:rsid w:val="00D2172A"/>
    <w:rsid w:val="00D304FC"/>
    <w:rsid w:val="00D530D6"/>
    <w:rsid w:val="00D73D3E"/>
    <w:rsid w:val="00D8307F"/>
    <w:rsid w:val="00D85F1E"/>
    <w:rsid w:val="00D9444C"/>
    <w:rsid w:val="00D95C83"/>
    <w:rsid w:val="00D971F2"/>
    <w:rsid w:val="00D97381"/>
    <w:rsid w:val="00DB6EC0"/>
    <w:rsid w:val="00DC75DB"/>
    <w:rsid w:val="00DD0877"/>
    <w:rsid w:val="00DD5B89"/>
    <w:rsid w:val="00DE0CAC"/>
    <w:rsid w:val="00DE1FEA"/>
    <w:rsid w:val="00DE22CB"/>
    <w:rsid w:val="00DF4E33"/>
    <w:rsid w:val="00DF714E"/>
    <w:rsid w:val="00E0763E"/>
    <w:rsid w:val="00E10E3B"/>
    <w:rsid w:val="00E14508"/>
    <w:rsid w:val="00E14C86"/>
    <w:rsid w:val="00E23510"/>
    <w:rsid w:val="00E40B1E"/>
    <w:rsid w:val="00E41A90"/>
    <w:rsid w:val="00E4606A"/>
    <w:rsid w:val="00E468CF"/>
    <w:rsid w:val="00E51367"/>
    <w:rsid w:val="00E57CC4"/>
    <w:rsid w:val="00E60460"/>
    <w:rsid w:val="00E667DD"/>
    <w:rsid w:val="00E74E2D"/>
    <w:rsid w:val="00E81545"/>
    <w:rsid w:val="00E82C3B"/>
    <w:rsid w:val="00EA29A7"/>
    <w:rsid w:val="00EA488A"/>
    <w:rsid w:val="00EA7682"/>
    <w:rsid w:val="00EC41BD"/>
    <w:rsid w:val="00ED0229"/>
    <w:rsid w:val="00EE184F"/>
    <w:rsid w:val="00EE3B64"/>
    <w:rsid w:val="00EE4340"/>
    <w:rsid w:val="00EE547E"/>
    <w:rsid w:val="00EE7C04"/>
    <w:rsid w:val="00EF071F"/>
    <w:rsid w:val="00EF4285"/>
    <w:rsid w:val="00EF4894"/>
    <w:rsid w:val="00EF4FD1"/>
    <w:rsid w:val="00EF504C"/>
    <w:rsid w:val="00F0277D"/>
    <w:rsid w:val="00F07E12"/>
    <w:rsid w:val="00F1418D"/>
    <w:rsid w:val="00F157DC"/>
    <w:rsid w:val="00F477FD"/>
    <w:rsid w:val="00F7149F"/>
    <w:rsid w:val="00F73E13"/>
    <w:rsid w:val="00F82994"/>
    <w:rsid w:val="00F90647"/>
    <w:rsid w:val="00F90B9B"/>
    <w:rsid w:val="00FB4B99"/>
    <w:rsid w:val="00FC0B20"/>
    <w:rsid w:val="00FC5988"/>
    <w:rsid w:val="00FD589F"/>
    <w:rsid w:val="00FD72CA"/>
    <w:rsid w:val="00FE22B9"/>
    <w:rsid w:val="00FE3F8C"/>
    <w:rsid w:val="00FE4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432"/>
    <w:rPr>
      <w:rFonts w:ascii="Tahoma" w:hAnsi="Tahoma"/>
      <w:lang w:val="en-AU" w:eastAsia="en-AU"/>
    </w:rPr>
  </w:style>
  <w:style w:type="paragraph" w:styleId="Heading1">
    <w:name w:val="heading 1"/>
    <w:basedOn w:val="Normal"/>
    <w:next w:val="Normal"/>
    <w:link w:val="Heading1Char"/>
    <w:uiPriority w:val="9"/>
    <w:qFormat/>
    <w:rsid w:val="00A35EED"/>
    <w:pPr>
      <w:keepNext/>
      <w:spacing w:before="240" w:after="60"/>
      <w:outlineLvl w:val="0"/>
    </w:pPr>
    <w:rPr>
      <w:rFonts w:ascii="Verdana" w:eastAsia="Times New Roman" w:hAnsi="Verdana" w:cs="Times New Roman"/>
      <w:b/>
      <w:bCs/>
      <w:caps/>
      <w:kern w:val="32"/>
      <w:sz w:val="24"/>
      <w:szCs w:val="32"/>
    </w:rPr>
  </w:style>
  <w:style w:type="paragraph" w:styleId="Heading2">
    <w:name w:val="heading 2"/>
    <w:basedOn w:val="Normal"/>
    <w:next w:val="Normal"/>
    <w:link w:val="Heading2Char"/>
    <w:uiPriority w:val="9"/>
    <w:unhideWhenUsed/>
    <w:qFormat/>
    <w:rsid w:val="00136392"/>
    <w:pPr>
      <w:keepNext/>
      <w:spacing w:before="240" w:after="60"/>
      <w:outlineLvl w:val="1"/>
    </w:pPr>
    <w:rPr>
      <w:rFonts w:ascii="Verdana" w:eastAsia="Times New Roman" w:hAnsi="Verdana" w:cs="Times New Roman"/>
      <w:b/>
      <w:bCs/>
      <w:iCs/>
      <w:sz w:val="24"/>
      <w:szCs w:val="28"/>
    </w:rPr>
  </w:style>
  <w:style w:type="paragraph" w:styleId="Heading3">
    <w:name w:val="heading 3"/>
    <w:basedOn w:val="Normal"/>
    <w:next w:val="Normal"/>
    <w:link w:val="Heading3Char"/>
    <w:uiPriority w:val="9"/>
    <w:unhideWhenUsed/>
    <w:qFormat/>
    <w:rsid w:val="00136392"/>
    <w:pPr>
      <w:widowControl w:val="0"/>
      <w:spacing w:before="200" w:after="60"/>
      <w:outlineLvl w:val="2"/>
    </w:pPr>
    <w:rPr>
      <w:rFonts w:ascii="Verdana" w:eastAsiaTheme="majorEastAsia" w:hAnsi="Verdana" w:cstheme="majorBidi"/>
      <w:b/>
      <w:bCs/>
      <w:sz w:val="22"/>
      <w:szCs w:val="26"/>
      <w:u w:val="single"/>
    </w:rPr>
  </w:style>
  <w:style w:type="paragraph" w:styleId="Heading4">
    <w:name w:val="heading 4"/>
    <w:basedOn w:val="Normal"/>
    <w:next w:val="Normal"/>
    <w:link w:val="Heading4Char"/>
    <w:uiPriority w:val="9"/>
    <w:unhideWhenUsed/>
    <w:qFormat/>
    <w:rsid w:val="00226FC3"/>
    <w:pPr>
      <w:widowControl w:val="0"/>
      <w:outlineLvl w:val="3"/>
    </w:pPr>
    <w:rPr>
      <w:rFonts w:eastAsiaTheme="minorEastAsia" w:cstheme="minorBidi"/>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5EED"/>
    <w:pPr>
      <w:tabs>
        <w:tab w:val="center" w:pos="4513"/>
        <w:tab w:val="right" w:pos="9026"/>
      </w:tabs>
    </w:pPr>
  </w:style>
  <w:style w:type="character" w:customStyle="1" w:styleId="HeaderChar">
    <w:name w:val="Header Char"/>
    <w:basedOn w:val="DefaultParagraphFont"/>
    <w:link w:val="Header"/>
    <w:uiPriority w:val="99"/>
    <w:rsid w:val="00A35EED"/>
  </w:style>
  <w:style w:type="paragraph" w:styleId="Footer">
    <w:name w:val="footer"/>
    <w:basedOn w:val="Normal"/>
    <w:link w:val="FooterChar"/>
    <w:uiPriority w:val="99"/>
    <w:unhideWhenUsed/>
    <w:rsid w:val="00A35EED"/>
    <w:pPr>
      <w:tabs>
        <w:tab w:val="center" w:pos="4513"/>
        <w:tab w:val="right" w:pos="9026"/>
      </w:tabs>
    </w:pPr>
  </w:style>
  <w:style w:type="character" w:customStyle="1" w:styleId="FooterChar">
    <w:name w:val="Footer Char"/>
    <w:basedOn w:val="DefaultParagraphFont"/>
    <w:link w:val="Footer"/>
    <w:uiPriority w:val="99"/>
    <w:rsid w:val="00A35EED"/>
  </w:style>
  <w:style w:type="character" w:customStyle="1" w:styleId="Heading1Char">
    <w:name w:val="Heading 1 Char"/>
    <w:link w:val="Heading1"/>
    <w:uiPriority w:val="9"/>
    <w:rsid w:val="00A35EED"/>
    <w:rPr>
      <w:rFonts w:ascii="Verdana" w:eastAsia="Times New Roman" w:hAnsi="Verdana" w:cs="Times New Roman"/>
      <w:b/>
      <w:bCs/>
      <w:caps/>
      <w:kern w:val="32"/>
      <w:sz w:val="24"/>
      <w:szCs w:val="32"/>
    </w:rPr>
  </w:style>
  <w:style w:type="character" w:customStyle="1" w:styleId="Heading2Char">
    <w:name w:val="Heading 2 Char"/>
    <w:link w:val="Heading2"/>
    <w:uiPriority w:val="9"/>
    <w:rsid w:val="00136392"/>
    <w:rPr>
      <w:rFonts w:ascii="Verdana" w:eastAsia="Times New Roman" w:hAnsi="Verdana" w:cs="Times New Roman"/>
      <w:b/>
      <w:bCs/>
      <w:iCs/>
      <w:sz w:val="24"/>
      <w:szCs w:val="28"/>
      <w:lang w:val="en-AU" w:eastAsia="en-AU"/>
    </w:rPr>
  </w:style>
  <w:style w:type="paragraph" w:styleId="FootnoteText">
    <w:name w:val="footnote text"/>
    <w:basedOn w:val="Normal"/>
    <w:link w:val="FootnoteTextChar"/>
    <w:uiPriority w:val="99"/>
    <w:semiHidden/>
    <w:unhideWhenUsed/>
    <w:rsid w:val="00C3486D"/>
  </w:style>
  <w:style w:type="character" w:customStyle="1" w:styleId="FootnoteTextChar">
    <w:name w:val="Footnote Text Char"/>
    <w:basedOn w:val="DefaultParagraphFont"/>
    <w:link w:val="FootnoteText"/>
    <w:uiPriority w:val="99"/>
    <w:semiHidden/>
    <w:rsid w:val="00C3486D"/>
  </w:style>
  <w:style w:type="character" w:styleId="FootnoteReference">
    <w:name w:val="footnote reference"/>
    <w:basedOn w:val="DefaultParagraphFont"/>
    <w:uiPriority w:val="99"/>
    <w:semiHidden/>
    <w:unhideWhenUsed/>
    <w:rsid w:val="00C3486D"/>
    <w:rPr>
      <w:vertAlign w:val="superscript"/>
    </w:rPr>
  </w:style>
  <w:style w:type="character" w:styleId="Hyperlink">
    <w:name w:val="Hyperlink"/>
    <w:basedOn w:val="DefaultParagraphFont"/>
    <w:uiPriority w:val="99"/>
    <w:unhideWhenUsed/>
    <w:qFormat/>
    <w:rsid w:val="00C3486D"/>
    <w:rPr>
      <w:color w:val="0000FF"/>
      <w:u w:val="single"/>
    </w:rPr>
  </w:style>
  <w:style w:type="character" w:styleId="FollowedHyperlink">
    <w:name w:val="FollowedHyperlink"/>
    <w:basedOn w:val="DefaultParagraphFont"/>
    <w:uiPriority w:val="99"/>
    <w:semiHidden/>
    <w:unhideWhenUsed/>
    <w:rsid w:val="00CB0329"/>
    <w:rPr>
      <w:color w:val="800080"/>
      <w:u w:val="single"/>
    </w:rPr>
  </w:style>
  <w:style w:type="paragraph" w:styleId="BalloonText">
    <w:name w:val="Balloon Text"/>
    <w:basedOn w:val="Normal"/>
    <w:link w:val="BalloonTextChar"/>
    <w:uiPriority w:val="99"/>
    <w:semiHidden/>
    <w:unhideWhenUsed/>
    <w:rsid w:val="00CB0329"/>
    <w:rPr>
      <w:rFonts w:cs="Tahoma"/>
      <w:sz w:val="16"/>
      <w:szCs w:val="16"/>
    </w:rPr>
  </w:style>
  <w:style w:type="character" w:customStyle="1" w:styleId="BalloonTextChar">
    <w:name w:val="Balloon Text Char"/>
    <w:basedOn w:val="DefaultParagraphFont"/>
    <w:link w:val="BalloonText"/>
    <w:uiPriority w:val="99"/>
    <w:semiHidden/>
    <w:rsid w:val="00CB0329"/>
    <w:rPr>
      <w:rFonts w:ascii="Tahoma" w:hAnsi="Tahoma" w:cs="Tahoma"/>
      <w:sz w:val="16"/>
      <w:szCs w:val="16"/>
    </w:rPr>
  </w:style>
  <w:style w:type="paragraph" w:styleId="TOC2">
    <w:name w:val="toc 2"/>
    <w:basedOn w:val="Normal"/>
    <w:next w:val="Normal"/>
    <w:autoRedefine/>
    <w:uiPriority w:val="39"/>
    <w:unhideWhenUsed/>
    <w:rsid w:val="003E15DE"/>
    <w:pPr>
      <w:numPr>
        <w:numId w:val="2"/>
      </w:numPr>
      <w:tabs>
        <w:tab w:val="left" w:pos="851"/>
      </w:tabs>
      <w:ind w:left="851"/>
    </w:pPr>
  </w:style>
  <w:style w:type="character" w:customStyle="1" w:styleId="Heading3Char">
    <w:name w:val="Heading 3 Char"/>
    <w:basedOn w:val="DefaultParagraphFont"/>
    <w:link w:val="Heading3"/>
    <w:uiPriority w:val="9"/>
    <w:rsid w:val="00136392"/>
    <w:rPr>
      <w:rFonts w:ascii="Verdana" w:eastAsiaTheme="majorEastAsia" w:hAnsi="Verdana" w:cstheme="majorBidi"/>
      <w:b/>
      <w:bCs/>
      <w:sz w:val="22"/>
      <w:szCs w:val="26"/>
      <w:u w:val="single"/>
      <w:lang w:val="en-AU" w:eastAsia="en-AU"/>
    </w:rPr>
  </w:style>
  <w:style w:type="table" w:customStyle="1" w:styleId="TableGrid1">
    <w:name w:val="Table Grid1"/>
    <w:basedOn w:val="TableNormal"/>
    <w:next w:val="TableGrid"/>
    <w:uiPriority w:val="59"/>
    <w:rsid w:val="00447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47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226FC3"/>
    <w:rPr>
      <w:rFonts w:ascii="Tahoma" w:eastAsiaTheme="minorEastAsia" w:hAnsi="Tahoma" w:cstheme="minorBidi"/>
      <w:b/>
      <w:bCs/>
      <w:i/>
      <w:szCs w:val="28"/>
      <w:lang w:val="en-AU" w:eastAsia="en-AU"/>
    </w:rPr>
  </w:style>
  <w:style w:type="paragraph" w:styleId="TOC1">
    <w:name w:val="toc 1"/>
    <w:basedOn w:val="Normal"/>
    <w:next w:val="Normal"/>
    <w:autoRedefine/>
    <w:uiPriority w:val="39"/>
    <w:unhideWhenUsed/>
    <w:rsid w:val="00E40B1E"/>
    <w:pPr>
      <w:numPr>
        <w:numId w:val="13"/>
      </w:numPr>
      <w:ind w:left="426" w:hanging="42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24BC0-8A9D-4B2C-901F-95448DF2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ESS BIZTOOLS</cp:lastModifiedBy>
  <cp:revision>2</cp:revision>
  <cp:lastPrinted>2015-05-08T01:10:00Z</cp:lastPrinted>
  <dcterms:created xsi:type="dcterms:W3CDTF">2015-09-29T01:44:00Z</dcterms:created>
  <dcterms:modified xsi:type="dcterms:W3CDTF">2015-09-29T01:44:00Z</dcterms:modified>
</cp:coreProperties>
</file>