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6D3C2" w14:textId="491CF416" w:rsidR="00B57E73" w:rsidRDefault="00FF4EC2" w:rsidP="00D260B5">
      <w:pPr>
        <w:jc w:val="center"/>
      </w:pPr>
      <w:r w:rsidRPr="00FF4EC2">
        <w:rPr>
          <w:noProof/>
          <w:lang w:eastAsia="en-AU"/>
        </w:rPr>
        <w:drawing>
          <wp:inline distT="0" distB="0" distL="0" distR="0" wp14:anchorId="76CCC33C" wp14:editId="0A3B7361">
            <wp:extent cx="4752975" cy="2673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221" cy="267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E38B4" w14:textId="6254E7B0" w:rsidR="00186F7D" w:rsidRDefault="00186F7D"/>
    <w:p w14:paraId="48531DA1" w14:textId="1B7523F0" w:rsidR="001E7EC1" w:rsidRDefault="001E7EC1" w:rsidP="00F2320E">
      <w:pPr>
        <w:jc w:val="both"/>
      </w:pPr>
    </w:p>
    <w:p w14:paraId="3EC78E3F" w14:textId="2A548B94" w:rsidR="001E7EC1" w:rsidRDefault="001E7EC1" w:rsidP="00F2320E">
      <w:pPr>
        <w:jc w:val="both"/>
      </w:pPr>
      <w:r>
        <w:t>Hi…..</w:t>
      </w:r>
    </w:p>
    <w:p w14:paraId="6755DEFE" w14:textId="77777777" w:rsidR="0013124F" w:rsidRDefault="0013124F" w:rsidP="00985A26">
      <w:pPr>
        <w:jc w:val="both"/>
      </w:pPr>
    </w:p>
    <w:p w14:paraId="703CE75C" w14:textId="77777777" w:rsidR="0081733E" w:rsidRDefault="0081733E" w:rsidP="0081733E">
      <w:r>
        <w:t xml:space="preserve">Welcome to this update on </w:t>
      </w:r>
      <w:r w:rsidRPr="0081733E">
        <w:rPr>
          <w:b/>
          <w:color w:val="E97132" w:themeColor="accent2"/>
        </w:rPr>
        <w:t>ESS BIZ TOOLS ADVISORY SERVICES NEWS.</w:t>
      </w:r>
    </w:p>
    <w:p w14:paraId="6B84A184" w14:textId="77777777" w:rsidR="0081733E" w:rsidRDefault="0081733E" w:rsidP="0081733E">
      <w:bookmarkStart w:id="0" w:name="_GoBack"/>
    </w:p>
    <w:p w14:paraId="098E279A" w14:textId="77C68FF2" w:rsidR="00A56B8A" w:rsidRDefault="00A56B8A" w:rsidP="00A56B8A">
      <w:r>
        <w:t xml:space="preserve">The </w:t>
      </w:r>
      <w:r w:rsidRPr="00A56B8A">
        <w:rPr>
          <w:b/>
          <w:color w:val="E97132" w:themeColor="accent2"/>
        </w:rPr>
        <w:t>“Business Advisory Services Starter Package”</w:t>
      </w:r>
      <w:r w:rsidRPr="00A56B8A">
        <w:rPr>
          <w:color w:val="E97132" w:themeColor="accent2"/>
        </w:rPr>
        <w:t xml:space="preserve"> </w:t>
      </w:r>
      <w:r>
        <w:t xml:space="preserve">Q&amp;A video is available – please </w:t>
      </w:r>
      <w:hyperlink r:id="rId8" w:history="1">
        <w:r w:rsidRPr="006D3078">
          <w:rPr>
            <w:rStyle w:val="Hyperlink"/>
          </w:rPr>
          <w:t>click here</w:t>
        </w:r>
      </w:hyperlink>
      <w:r>
        <w:t>.</w:t>
      </w:r>
    </w:p>
    <w:p w14:paraId="2D9202E8" w14:textId="77777777" w:rsidR="00A56B8A" w:rsidRDefault="00A56B8A" w:rsidP="00A56B8A"/>
    <w:p w14:paraId="55864E74" w14:textId="77777777" w:rsidR="00A56B8A" w:rsidRDefault="00A56B8A" w:rsidP="00A56B8A">
      <w:r>
        <w:t>In the video I discussed:</w:t>
      </w:r>
    </w:p>
    <w:p w14:paraId="1C7C9F9E" w14:textId="77777777" w:rsidR="00A56B8A" w:rsidRDefault="00A56B8A" w:rsidP="00A56B8A"/>
    <w:p w14:paraId="74044451" w14:textId="7F1E9C4C" w:rsidR="00A56B8A" w:rsidRDefault="00A56B8A" w:rsidP="006D3078">
      <w:pPr>
        <w:tabs>
          <w:tab w:val="left" w:pos="567"/>
        </w:tabs>
        <w:jc w:val="both"/>
      </w:pPr>
      <w:r w:rsidRPr="006D3078">
        <w:rPr>
          <w:b/>
          <w:color w:val="7030A0"/>
        </w:rPr>
        <w:t>Why Offer Advisory Services</w:t>
      </w:r>
      <w:r w:rsidRPr="006D3078">
        <w:rPr>
          <w:color w:val="7030A0"/>
        </w:rPr>
        <w:t xml:space="preserve"> </w:t>
      </w:r>
      <w:r>
        <w:t xml:space="preserve">– we utilised the article in the </w:t>
      </w:r>
      <w:r w:rsidRPr="006D3078">
        <w:rPr>
          <w:b/>
          <w:color w:val="7030A0"/>
        </w:rPr>
        <w:t>“Australian Financial Review”</w:t>
      </w:r>
      <w:r w:rsidRPr="006D3078">
        <w:rPr>
          <w:color w:val="7030A0"/>
        </w:rPr>
        <w:t xml:space="preserve"> </w:t>
      </w:r>
      <w:r>
        <w:t xml:space="preserve">on 20 March 2024 </w:t>
      </w:r>
      <w:r w:rsidRPr="006D3078">
        <w:rPr>
          <w:b/>
          <w:color w:val="7030A0"/>
        </w:rPr>
        <w:t>“</w:t>
      </w:r>
      <w:r w:rsidRPr="006D3078">
        <w:rPr>
          <w:b/>
          <w:color w:val="7030A0"/>
        </w:rPr>
        <w:t xml:space="preserve">Corporate </w:t>
      </w:r>
      <w:r w:rsidRPr="006D3078">
        <w:rPr>
          <w:b/>
          <w:color w:val="7030A0"/>
        </w:rPr>
        <w:t>Insolvencies  Spike To A Decade High”</w:t>
      </w:r>
      <w:r w:rsidRPr="006D3078">
        <w:rPr>
          <w:color w:val="7030A0"/>
        </w:rPr>
        <w:t xml:space="preserve"> </w:t>
      </w:r>
      <w:r>
        <w:t xml:space="preserve">to highlight that many SMEs are in great difficulty and that Bookkeepers and Accountants providing </w:t>
      </w:r>
      <w:r w:rsidRPr="006D3078">
        <w:rPr>
          <w:b/>
          <w:color w:val="7030A0"/>
        </w:rPr>
        <w:t>Advisory Services</w:t>
      </w:r>
      <w:r w:rsidRPr="006D3078">
        <w:rPr>
          <w:color w:val="7030A0"/>
        </w:rPr>
        <w:t xml:space="preserve"> </w:t>
      </w:r>
      <w:r>
        <w:t>can assist those businesses that are still operating to survive and succeed in their businesses.</w:t>
      </w:r>
    </w:p>
    <w:p w14:paraId="62BDC20C" w14:textId="77777777" w:rsidR="00A56B8A" w:rsidRDefault="00A56B8A" w:rsidP="00A56B8A">
      <w:pPr>
        <w:ind w:left="567"/>
        <w:jc w:val="both"/>
      </w:pPr>
    </w:p>
    <w:p w14:paraId="24CA327C" w14:textId="30D63CC5" w:rsidR="00A56B8A" w:rsidRDefault="00A56B8A" w:rsidP="006D3078">
      <w:pPr>
        <w:jc w:val="both"/>
      </w:pPr>
      <w:r>
        <w:t xml:space="preserve">The key message is that SMEs need more direct </w:t>
      </w:r>
      <w:r>
        <w:rPr>
          <w:b/>
          <w:color w:val="7030A0"/>
        </w:rPr>
        <w:t>Bookkeeping a</w:t>
      </w:r>
      <w:r w:rsidRPr="00A56B8A">
        <w:rPr>
          <w:b/>
          <w:color w:val="7030A0"/>
        </w:rPr>
        <w:t>nd Accounting Assistance</w:t>
      </w:r>
      <w:r>
        <w:t>!</w:t>
      </w:r>
    </w:p>
    <w:p w14:paraId="7BFF76A4" w14:textId="77777777" w:rsidR="00A56B8A" w:rsidRDefault="00A56B8A" w:rsidP="00A56B8A">
      <w:pPr>
        <w:ind w:left="567"/>
        <w:jc w:val="both"/>
      </w:pPr>
    </w:p>
    <w:p w14:paraId="1277693E" w14:textId="42BF9D7F" w:rsidR="00A56B8A" w:rsidRDefault="00A56B8A" w:rsidP="006D3078">
      <w:pPr>
        <w:tabs>
          <w:tab w:val="left" w:pos="567"/>
        </w:tabs>
        <w:jc w:val="both"/>
      </w:pPr>
      <w:r>
        <w:t xml:space="preserve">I received a message </w:t>
      </w:r>
      <w:r w:rsidRPr="006D3078">
        <w:rPr>
          <w:b/>
          <w:color w:val="4EA72E" w:themeColor="accent6"/>
        </w:rPr>
        <w:t xml:space="preserve">“How can we utilise </w:t>
      </w:r>
      <w:r w:rsidRPr="006D3078">
        <w:rPr>
          <w:b/>
          <w:color w:val="E97132" w:themeColor="accent2"/>
        </w:rPr>
        <w:t xml:space="preserve">ESS BIZTOOLS </w:t>
      </w:r>
      <w:r w:rsidRPr="006D3078">
        <w:rPr>
          <w:b/>
          <w:color w:val="4EA72E" w:themeColor="accent6"/>
        </w:rPr>
        <w:t>material to instigate conversations with SME Clients.”</w:t>
      </w:r>
    </w:p>
    <w:p w14:paraId="0A0D2626" w14:textId="77777777" w:rsidR="00A56B8A" w:rsidRDefault="00A56B8A" w:rsidP="00A56B8A">
      <w:pPr>
        <w:ind w:left="567"/>
        <w:jc w:val="both"/>
      </w:pPr>
    </w:p>
    <w:p w14:paraId="21896749" w14:textId="75102F84" w:rsidR="00A56B8A" w:rsidRDefault="00A56B8A" w:rsidP="006D3078">
      <w:pPr>
        <w:jc w:val="both"/>
      </w:pPr>
      <w:r>
        <w:t xml:space="preserve">I indicated that the </w:t>
      </w:r>
      <w:r w:rsidRPr="00A56B8A">
        <w:rPr>
          <w:b/>
          <w:color w:val="E97132" w:themeColor="accent2"/>
        </w:rPr>
        <w:t>ESS BIZTOOLS</w:t>
      </w:r>
      <w:r w:rsidRPr="00A56B8A">
        <w:rPr>
          <w:color w:val="E97132" w:themeColor="accent2"/>
        </w:rPr>
        <w:t xml:space="preserve"> </w:t>
      </w:r>
      <w:r>
        <w:t xml:space="preserve">package – </w:t>
      </w:r>
      <w:r w:rsidRPr="00A56B8A">
        <w:rPr>
          <w:b/>
          <w:color w:val="E97132" w:themeColor="accent2"/>
        </w:rPr>
        <w:t>“Advisory Intro”</w:t>
      </w:r>
      <w:r w:rsidRPr="00A56B8A">
        <w:rPr>
          <w:color w:val="E97132" w:themeColor="accent2"/>
        </w:rPr>
        <w:t xml:space="preserve"> </w:t>
      </w:r>
      <w:r>
        <w:t xml:space="preserve">and the </w:t>
      </w:r>
      <w:r w:rsidRPr="00A56B8A">
        <w:rPr>
          <w:b/>
          <w:color w:val="E97132" w:themeColor="accent2"/>
        </w:rPr>
        <w:t>“Starter Package”</w:t>
      </w:r>
      <w:r>
        <w:t xml:space="preserve"> include:</w:t>
      </w:r>
    </w:p>
    <w:p w14:paraId="2F4C131E" w14:textId="77777777" w:rsidR="00A56B8A" w:rsidRDefault="00A56B8A" w:rsidP="00A56B8A">
      <w:pPr>
        <w:ind w:left="567"/>
        <w:jc w:val="both"/>
      </w:pPr>
    </w:p>
    <w:p w14:paraId="14863733" w14:textId="15235800" w:rsidR="00A56B8A" w:rsidRDefault="00A56B8A" w:rsidP="006D3078">
      <w:pPr>
        <w:jc w:val="both"/>
      </w:pPr>
      <w:r w:rsidRPr="00A56B8A">
        <w:rPr>
          <w:b/>
          <w:color w:val="7030A0"/>
        </w:rPr>
        <w:t xml:space="preserve">SME </w:t>
      </w:r>
      <w:r w:rsidRPr="00A56B8A">
        <w:rPr>
          <w:b/>
          <w:color w:val="7030A0"/>
        </w:rPr>
        <w:t>Needs Analysis</w:t>
      </w:r>
      <w:r w:rsidRPr="00A56B8A">
        <w:rPr>
          <w:color w:val="7030A0"/>
        </w:rPr>
        <w:t xml:space="preserve"> </w:t>
      </w:r>
      <w:r>
        <w:t>– a great tool to use to encourage your client to open up on what business concerns they have.</w:t>
      </w:r>
    </w:p>
    <w:p w14:paraId="7C005612" w14:textId="77777777" w:rsidR="00A56B8A" w:rsidRDefault="00A56B8A" w:rsidP="00A56B8A">
      <w:pPr>
        <w:ind w:left="567"/>
        <w:jc w:val="both"/>
      </w:pPr>
    </w:p>
    <w:p w14:paraId="33F2F9BC" w14:textId="38769048" w:rsidR="00A56B8A" w:rsidRDefault="00A56B8A" w:rsidP="006D3078">
      <w:pPr>
        <w:jc w:val="both"/>
      </w:pPr>
      <w:r w:rsidRPr="00A56B8A">
        <w:rPr>
          <w:b/>
          <w:color w:val="7030A0"/>
        </w:rPr>
        <w:t>Business Plus Newsletter</w:t>
      </w:r>
      <w:r w:rsidRPr="00A56B8A">
        <w:rPr>
          <w:color w:val="7030A0"/>
        </w:rPr>
        <w:t xml:space="preserve"> </w:t>
      </w:r>
      <w:r>
        <w:t>– produced each month and over a year about 48 – 60 business related articles are prepared that you can talk to individual clients about, get their feedback and generate work requests</w:t>
      </w:r>
      <w:r>
        <w:t>.</w:t>
      </w:r>
    </w:p>
    <w:p w14:paraId="0B636B41" w14:textId="77777777" w:rsidR="00A56B8A" w:rsidRDefault="00A56B8A" w:rsidP="00A56B8A">
      <w:pPr>
        <w:ind w:left="567"/>
        <w:jc w:val="both"/>
      </w:pPr>
    </w:p>
    <w:p w14:paraId="00165ACF" w14:textId="13DA0959" w:rsidR="00A56B8A" w:rsidRDefault="00A56B8A" w:rsidP="006D3078">
      <w:pPr>
        <w:jc w:val="both"/>
      </w:pPr>
      <w:r w:rsidRPr="00A56B8A">
        <w:rPr>
          <w:b/>
          <w:color w:val="7030A0"/>
        </w:rPr>
        <w:t>Client Seminars And Webinars</w:t>
      </w:r>
      <w:r>
        <w:t xml:space="preserve"> – pre</w:t>
      </w:r>
      <w:r>
        <w:t>-</w:t>
      </w:r>
      <w:r>
        <w:t>prepared ready for you to use to enable you to communicate with your clients</w:t>
      </w:r>
    </w:p>
    <w:p w14:paraId="74A66188" w14:textId="77777777" w:rsidR="00A56B8A" w:rsidRDefault="00A56B8A" w:rsidP="00A56B8A">
      <w:pPr>
        <w:ind w:left="567"/>
        <w:jc w:val="both"/>
      </w:pPr>
    </w:p>
    <w:p w14:paraId="2DF8904D" w14:textId="71D2A0FA" w:rsidR="00A56B8A" w:rsidRDefault="00A56B8A" w:rsidP="006D3078">
      <w:pPr>
        <w:jc w:val="both"/>
      </w:pPr>
      <w:r w:rsidRPr="00A56B8A">
        <w:rPr>
          <w:b/>
          <w:color w:val="7030A0"/>
        </w:rPr>
        <w:t>Client Mentoring And Coaching</w:t>
      </w:r>
      <w:r w:rsidRPr="00A56B8A">
        <w:rPr>
          <w:color w:val="7030A0"/>
        </w:rPr>
        <w:t xml:space="preserve"> </w:t>
      </w:r>
      <w:r>
        <w:t>– this resource enables you to undertake a one-on-one discussion with the client about issues that might affect their business</w:t>
      </w:r>
      <w:r>
        <w:t>.</w:t>
      </w:r>
    </w:p>
    <w:p w14:paraId="33C49ED5" w14:textId="77777777" w:rsidR="00A56B8A" w:rsidRDefault="00A56B8A" w:rsidP="00A56B8A">
      <w:pPr>
        <w:ind w:firstLine="567"/>
      </w:pPr>
    </w:p>
    <w:p w14:paraId="190E2873" w14:textId="4D49AAE2" w:rsidR="00A56B8A" w:rsidRDefault="00A56B8A" w:rsidP="006D3078">
      <w:pPr>
        <w:tabs>
          <w:tab w:val="left" w:pos="567"/>
        </w:tabs>
        <w:jc w:val="both"/>
      </w:pPr>
      <w:r>
        <w:t xml:space="preserve">A </w:t>
      </w:r>
      <w:r>
        <w:t xml:space="preserve">practitioner rang me and said that talent is their big issue how can </w:t>
      </w:r>
      <w:r w:rsidRPr="006D3078">
        <w:rPr>
          <w:b/>
          <w:color w:val="E97132" w:themeColor="accent2"/>
        </w:rPr>
        <w:t>ESS BIZTOOLS</w:t>
      </w:r>
      <w:r w:rsidRPr="006D3078">
        <w:rPr>
          <w:color w:val="E97132" w:themeColor="accent2"/>
        </w:rPr>
        <w:t xml:space="preserve"> </w:t>
      </w:r>
      <w:r>
        <w:t>assist?</w:t>
      </w:r>
    </w:p>
    <w:p w14:paraId="5E7785E3" w14:textId="77777777" w:rsidR="00A56B8A" w:rsidRDefault="00A56B8A" w:rsidP="00A56B8A">
      <w:pPr>
        <w:ind w:left="567"/>
        <w:jc w:val="both"/>
      </w:pPr>
    </w:p>
    <w:p w14:paraId="2A583C31" w14:textId="4E8373CF" w:rsidR="00A56B8A" w:rsidRDefault="00A56B8A" w:rsidP="006D3078">
      <w:pPr>
        <w:jc w:val="both"/>
      </w:pPr>
      <w:r>
        <w:t xml:space="preserve">I believe the challenge in 2024 is to create interesting and challenging work for your </w:t>
      </w:r>
      <w:r w:rsidRPr="00A56B8A">
        <w:rPr>
          <w:b/>
          <w:color w:val="7030A0"/>
        </w:rPr>
        <w:t>talent</w:t>
      </w:r>
      <w:r>
        <w:t>.  If you do</w:t>
      </w:r>
      <w:r>
        <w:t xml:space="preserve"> </w:t>
      </w:r>
      <w:r>
        <w:t>n</w:t>
      </w:r>
      <w:r>
        <w:t>o</w:t>
      </w:r>
      <w:r>
        <w:t xml:space="preserve">t do this, you will have trouble in attracting and retaining </w:t>
      </w:r>
      <w:r w:rsidRPr="00A56B8A">
        <w:rPr>
          <w:b/>
          <w:color w:val="7030A0"/>
        </w:rPr>
        <w:t>talented people</w:t>
      </w:r>
      <w:r>
        <w:t xml:space="preserve">.  Why?  Many people find that compliance type services becomes boring after a while.  I believe you need to provide a mix of advisory as well as compliance work.  In this way your </w:t>
      </w:r>
      <w:r w:rsidRPr="00A56B8A">
        <w:rPr>
          <w:b/>
          <w:color w:val="7030A0"/>
        </w:rPr>
        <w:t>talent</w:t>
      </w:r>
      <w:r>
        <w:t xml:space="preserve"> will see the full picture and have a better understanding of how the entire accounting/commercialisation process fits together.</w:t>
      </w:r>
    </w:p>
    <w:p w14:paraId="1609FEC4" w14:textId="77777777" w:rsidR="00A56B8A" w:rsidRDefault="00A56B8A" w:rsidP="00A56B8A">
      <w:pPr>
        <w:ind w:left="567"/>
        <w:jc w:val="both"/>
      </w:pPr>
    </w:p>
    <w:p w14:paraId="187F6C50" w14:textId="05BE4514" w:rsidR="00A56B8A" w:rsidRDefault="00A56B8A" w:rsidP="006D3078">
      <w:pPr>
        <w:tabs>
          <w:tab w:val="left" w:pos="567"/>
        </w:tabs>
        <w:jc w:val="both"/>
      </w:pPr>
      <w:r w:rsidRPr="006D3078">
        <w:rPr>
          <w:b/>
          <w:color w:val="4EA72E" w:themeColor="accent6"/>
        </w:rPr>
        <w:t>“What are the key attributes of the advisory services as discussed by</w:t>
      </w:r>
      <w:r w:rsidRPr="006D3078">
        <w:rPr>
          <w:color w:val="4EA72E" w:themeColor="accent6"/>
        </w:rPr>
        <w:t xml:space="preserve"> </w:t>
      </w:r>
      <w:r w:rsidRPr="006D3078">
        <w:rPr>
          <w:b/>
          <w:color w:val="E97132" w:themeColor="accent2"/>
        </w:rPr>
        <w:t>ESS BIZ TOOLS</w:t>
      </w:r>
      <w:r w:rsidRPr="006D3078">
        <w:rPr>
          <w:b/>
          <w:color w:val="4EA72E" w:themeColor="accent6"/>
        </w:rPr>
        <w:t>?”</w:t>
      </w:r>
      <w:r>
        <w:t xml:space="preserve">  Was another question</w:t>
      </w:r>
      <w:r>
        <w:t>.</w:t>
      </w:r>
    </w:p>
    <w:p w14:paraId="022C02D9" w14:textId="77777777" w:rsidR="00A56B8A" w:rsidRDefault="00A56B8A" w:rsidP="00A56B8A">
      <w:pPr>
        <w:ind w:left="567"/>
        <w:jc w:val="both"/>
      </w:pPr>
    </w:p>
    <w:p w14:paraId="6D75FC32" w14:textId="0C736F87" w:rsidR="00A56B8A" w:rsidRDefault="00A56B8A" w:rsidP="006D3078">
      <w:pPr>
        <w:jc w:val="both"/>
      </w:pPr>
      <w:r>
        <w:t>It</w:t>
      </w:r>
      <w:r w:rsidR="00E45BE3">
        <w:t xml:space="preserve"> i</w:t>
      </w:r>
      <w:r>
        <w:t>s important to be proactive about business information.</w:t>
      </w:r>
    </w:p>
    <w:p w14:paraId="6259014D" w14:textId="77777777" w:rsidR="00A56B8A" w:rsidRDefault="00A56B8A" w:rsidP="00A56B8A">
      <w:pPr>
        <w:ind w:left="567"/>
        <w:jc w:val="both"/>
      </w:pPr>
    </w:p>
    <w:p w14:paraId="0B93D08D" w14:textId="28626F9D" w:rsidR="00A56B8A" w:rsidRDefault="00A56B8A" w:rsidP="006D3078">
      <w:pPr>
        <w:jc w:val="both"/>
      </w:pPr>
      <w:r>
        <w:t xml:space="preserve">I believe the challenge is for Bookkeepers and Accountancy Firms to be offering </w:t>
      </w:r>
      <w:r w:rsidR="00E45BE3" w:rsidRPr="00E45BE3">
        <w:rPr>
          <w:b/>
          <w:color w:val="7030A0"/>
        </w:rPr>
        <w:t>“Commercial Information Services”</w:t>
      </w:r>
      <w:r>
        <w:t xml:space="preserve"> to your clients.</w:t>
      </w:r>
    </w:p>
    <w:p w14:paraId="40B46214" w14:textId="77777777" w:rsidR="00A56B8A" w:rsidRDefault="00A56B8A" w:rsidP="00A56B8A">
      <w:pPr>
        <w:ind w:left="567"/>
        <w:jc w:val="both"/>
      </w:pPr>
    </w:p>
    <w:p w14:paraId="63235D39" w14:textId="2A4F43D2" w:rsidR="00A56B8A" w:rsidRDefault="00A56B8A" w:rsidP="006D3078">
      <w:pPr>
        <w:jc w:val="both"/>
      </w:pPr>
      <w:r>
        <w:t xml:space="preserve">Running a business is lonely for many people.  Accountants and Bookkeepers fall into a unique group that is referred to as </w:t>
      </w:r>
      <w:r w:rsidR="00E45BE3" w:rsidRPr="00E45BE3">
        <w:rPr>
          <w:b/>
          <w:color w:val="7030A0"/>
        </w:rPr>
        <w:t>“Trusted Advisers”</w:t>
      </w:r>
      <w:r>
        <w:t xml:space="preserve">.  I think this implies a responsibility that you are going to supply information to your clients about issues that might be confronting them in their businesses.  This could relate to knowing that to claim the </w:t>
      </w:r>
      <w:r w:rsidR="00E45BE3">
        <w:rPr>
          <w:b/>
          <w:color w:val="7030A0"/>
        </w:rPr>
        <w:t>Research a</w:t>
      </w:r>
      <w:r w:rsidR="00E45BE3" w:rsidRPr="00E45BE3">
        <w:rPr>
          <w:b/>
          <w:color w:val="7030A0"/>
        </w:rPr>
        <w:t>nd Development Tax Rebate</w:t>
      </w:r>
      <w:r>
        <w:t xml:space="preserve"> you have to be a company or it could mean that if the client is exporting or supplying services to overseas residents visiting Australia that they could be eligible to apply for the </w:t>
      </w:r>
      <w:r w:rsidR="00E45BE3" w:rsidRPr="00E45BE3">
        <w:rPr>
          <w:b/>
          <w:color w:val="7030A0"/>
        </w:rPr>
        <w:t>Export Market Development Grant</w:t>
      </w:r>
      <w:r>
        <w:t>.</w:t>
      </w:r>
    </w:p>
    <w:p w14:paraId="787913FF" w14:textId="77777777" w:rsidR="00A56B8A" w:rsidRDefault="00A56B8A" w:rsidP="00A56B8A">
      <w:pPr>
        <w:ind w:left="567"/>
        <w:jc w:val="both"/>
      </w:pPr>
    </w:p>
    <w:p w14:paraId="580117EB" w14:textId="7AE316DE" w:rsidR="00A56B8A" w:rsidRDefault="00A56B8A" w:rsidP="006D3078">
      <w:pPr>
        <w:jc w:val="both"/>
      </w:pPr>
      <w:r>
        <w:t xml:space="preserve">If your client is having </w:t>
      </w:r>
      <w:r w:rsidR="00E45BE3" w:rsidRPr="00E45BE3">
        <w:rPr>
          <w:b/>
          <w:color w:val="7030A0"/>
        </w:rPr>
        <w:t>Business Funding Problems</w:t>
      </w:r>
      <w:r w:rsidR="00E45BE3" w:rsidRPr="00E45BE3">
        <w:rPr>
          <w:color w:val="7030A0"/>
        </w:rPr>
        <w:t xml:space="preserve"> </w:t>
      </w:r>
      <w:r>
        <w:t xml:space="preserve">and there is no spare assets to be offered as security to a lender, having the knowledge of how section 708 of the </w:t>
      </w:r>
      <w:r w:rsidRPr="00E45BE3">
        <w:rPr>
          <w:i/>
        </w:rPr>
        <w:t>Corporations Act</w:t>
      </w:r>
      <w:r>
        <w:t xml:space="preserve"> or </w:t>
      </w:r>
      <w:r w:rsidR="00E45BE3" w:rsidRPr="00E45BE3">
        <w:rPr>
          <w:b/>
          <w:color w:val="7030A0"/>
        </w:rPr>
        <w:t>Crowd Sourced Funding Equity Raising</w:t>
      </w:r>
      <w:r w:rsidR="00E45BE3" w:rsidRPr="00E45BE3">
        <w:rPr>
          <w:color w:val="7030A0"/>
        </w:rPr>
        <w:t xml:space="preserve"> </w:t>
      </w:r>
      <w:r>
        <w:t>operates can be a great comfort for an SME who is trying to find their way through a confusing process.</w:t>
      </w:r>
    </w:p>
    <w:p w14:paraId="3CFF7CFF" w14:textId="77777777" w:rsidR="00A56B8A" w:rsidRDefault="00A56B8A" w:rsidP="00A56B8A">
      <w:pPr>
        <w:ind w:left="567"/>
        <w:jc w:val="both"/>
      </w:pPr>
    </w:p>
    <w:p w14:paraId="17C7FEB4" w14:textId="2141DA27" w:rsidR="00A56B8A" w:rsidRDefault="00A56B8A" w:rsidP="006D3078">
      <w:pPr>
        <w:jc w:val="both"/>
      </w:pPr>
      <w:r>
        <w:t xml:space="preserve">If you want to know more about </w:t>
      </w:r>
      <w:r w:rsidR="00E45BE3">
        <w:rPr>
          <w:b/>
          <w:color w:val="7030A0"/>
        </w:rPr>
        <w:t>Research a</w:t>
      </w:r>
      <w:r w:rsidR="00E45BE3" w:rsidRPr="00E45BE3">
        <w:rPr>
          <w:b/>
          <w:color w:val="7030A0"/>
        </w:rPr>
        <w:t>nd Development</w:t>
      </w:r>
      <w:r w:rsidR="00E45BE3" w:rsidRPr="00E45BE3">
        <w:rPr>
          <w:color w:val="7030A0"/>
        </w:rPr>
        <w:t xml:space="preserve"> </w:t>
      </w:r>
      <w:r>
        <w:t xml:space="preserve">and </w:t>
      </w:r>
      <w:r w:rsidR="00E45BE3" w:rsidRPr="00E45BE3">
        <w:rPr>
          <w:b/>
          <w:color w:val="7030A0"/>
        </w:rPr>
        <w:t>Raising Capital</w:t>
      </w:r>
      <w:r w:rsidR="00E45BE3" w:rsidRPr="00E45BE3">
        <w:rPr>
          <w:color w:val="7030A0"/>
        </w:rPr>
        <w:t xml:space="preserve"> </w:t>
      </w:r>
      <w:r>
        <w:t xml:space="preserve">from the public than just the basic information we have it all within </w:t>
      </w:r>
      <w:r w:rsidRPr="00E45BE3">
        <w:rPr>
          <w:b/>
          <w:color w:val="E97132" w:themeColor="accent2"/>
        </w:rPr>
        <w:t>ESS BIZTOOLS</w:t>
      </w:r>
      <w:r>
        <w:t>, you will just have to upgrade your subscription to a higher level and then you will be able to supply those services</w:t>
      </w:r>
      <w:r w:rsidR="00E45BE3">
        <w:t xml:space="preserve"> and earn additional fees.</w:t>
      </w:r>
    </w:p>
    <w:p w14:paraId="6E830C44" w14:textId="77777777" w:rsidR="00A56B8A" w:rsidRDefault="00A56B8A" w:rsidP="00A56B8A">
      <w:pPr>
        <w:ind w:left="567"/>
        <w:jc w:val="both"/>
      </w:pPr>
    </w:p>
    <w:p w14:paraId="78764180" w14:textId="77777777" w:rsidR="00E45BE3" w:rsidRDefault="00E45BE3" w:rsidP="00E45BE3">
      <w:pPr>
        <w:jc w:val="both"/>
      </w:pPr>
      <w:r>
        <w:t>If you missed these webinars – we are repeating the webinars at different times to make it more suitable for people to attend:</w:t>
      </w:r>
    </w:p>
    <w:p w14:paraId="6BBBB6F2" w14:textId="77777777" w:rsidR="00E45BE3" w:rsidRDefault="00E45BE3" w:rsidP="00E45BE3"/>
    <w:p w14:paraId="1B664E0A" w14:textId="2383E56B" w:rsidR="00E45BE3" w:rsidRDefault="00E45BE3" w:rsidP="00E45BE3">
      <w:r w:rsidRPr="00E45BE3">
        <w:rPr>
          <w:b/>
          <w:color w:val="E97132" w:themeColor="accent2"/>
        </w:rPr>
        <w:t>“</w:t>
      </w:r>
      <w:r w:rsidRPr="00E45BE3">
        <w:rPr>
          <w:b/>
          <w:color w:val="E97132" w:themeColor="accent2"/>
        </w:rPr>
        <w:t>Advisory Intro</w:t>
      </w:r>
      <w:r w:rsidRPr="00E45BE3">
        <w:rPr>
          <w:b/>
          <w:color w:val="E97132" w:themeColor="accent2"/>
        </w:rPr>
        <w:t>”</w:t>
      </w:r>
      <w:r w:rsidRPr="00E45BE3">
        <w:rPr>
          <w:color w:val="E97132" w:themeColor="accent2"/>
        </w:rPr>
        <w:t xml:space="preserve"> </w:t>
      </w:r>
      <w:r>
        <w:t xml:space="preserve">webinar </w:t>
      </w:r>
      <w:r>
        <w:t xml:space="preserve">– </w:t>
      </w:r>
      <w:r>
        <w:t>Tuesday</w:t>
      </w:r>
      <w:r>
        <w:t>,</w:t>
      </w:r>
      <w:r>
        <w:t xml:space="preserve"> 26 March</w:t>
      </w:r>
      <w:r>
        <w:t xml:space="preserve"> 2024 at </w:t>
      </w:r>
      <w:proofErr w:type="spellStart"/>
      <w:r>
        <w:t>1:30</w:t>
      </w:r>
      <w:r>
        <w:t>pm</w:t>
      </w:r>
      <w:proofErr w:type="spellEnd"/>
      <w:r>
        <w:t xml:space="preserve"> </w:t>
      </w:r>
      <w:proofErr w:type="spellStart"/>
      <w:r>
        <w:t>AEST</w:t>
      </w:r>
      <w:proofErr w:type="spellEnd"/>
      <w:r>
        <w:t xml:space="preserve"> – to register please </w:t>
      </w:r>
      <w:hyperlink r:id="rId9" w:history="1">
        <w:r w:rsidRPr="00856983">
          <w:rPr>
            <w:rStyle w:val="Hyperlink"/>
          </w:rPr>
          <w:t>click here</w:t>
        </w:r>
      </w:hyperlink>
      <w:r>
        <w:rPr>
          <w:rStyle w:val="Hyperlink"/>
        </w:rPr>
        <w:t>.</w:t>
      </w:r>
    </w:p>
    <w:p w14:paraId="3ECC8D4E" w14:textId="77777777" w:rsidR="00E45BE3" w:rsidRDefault="00E45BE3" w:rsidP="00E45BE3"/>
    <w:p w14:paraId="15E49298" w14:textId="77777777" w:rsidR="00E45BE3" w:rsidRDefault="00E45BE3" w:rsidP="00E45BE3">
      <w:r w:rsidRPr="00E45BE3">
        <w:rPr>
          <w:b/>
          <w:color w:val="E97132" w:themeColor="accent2"/>
        </w:rPr>
        <w:t>“</w:t>
      </w:r>
      <w:r w:rsidRPr="00E45BE3">
        <w:rPr>
          <w:b/>
          <w:color w:val="E97132" w:themeColor="accent2"/>
        </w:rPr>
        <w:t>Business Advisory Services Starter Package</w:t>
      </w:r>
      <w:r w:rsidRPr="00E45BE3">
        <w:rPr>
          <w:b/>
          <w:color w:val="E97132" w:themeColor="accent2"/>
        </w:rPr>
        <w:t>”</w:t>
      </w:r>
      <w:r>
        <w:t xml:space="preserve"> webinar Wednesday</w:t>
      </w:r>
      <w:r>
        <w:t>,</w:t>
      </w:r>
      <w:r>
        <w:t xml:space="preserve"> 3 Apri</w:t>
      </w:r>
      <w:r>
        <w:t xml:space="preserve">l 2024 at </w:t>
      </w:r>
      <w:proofErr w:type="spellStart"/>
      <w:r>
        <w:t>1:30</w:t>
      </w:r>
      <w:r>
        <w:t>pm</w:t>
      </w:r>
      <w:proofErr w:type="spellEnd"/>
      <w:r>
        <w:t xml:space="preserve"> – to register </w:t>
      </w:r>
      <w:hyperlink r:id="rId10" w:history="1">
        <w:r w:rsidRPr="00E70C14">
          <w:rPr>
            <w:rStyle w:val="Hyperlink"/>
          </w:rPr>
          <w:t>click here</w:t>
        </w:r>
      </w:hyperlink>
      <w:r>
        <w:t>.</w:t>
      </w:r>
    </w:p>
    <w:p w14:paraId="7CD8806C" w14:textId="77777777" w:rsidR="00E45BE3" w:rsidRDefault="00E45BE3" w:rsidP="00E45BE3"/>
    <w:p w14:paraId="0A75CA00" w14:textId="0F4FD5AB" w:rsidR="00985A26" w:rsidRDefault="00985A26" w:rsidP="00985A26">
      <w:pPr>
        <w:jc w:val="both"/>
      </w:pPr>
      <w:r>
        <w:t>If you have any questions</w:t>
      </w:r>
      <w:r w:rsidR="00E45BE3">
        <w:t xml:space="preserve"> or comments on the services provided by </w:t>
      </w:r>
      <w:r w:rsidR="00E45BE3" w:rsidRPr="00E45BE3">
        <w:rPr>
          <w:b/>
          <w:color w:val="E97132" w:themeColor="accent2"/>
        </w:rPr>
        <w:t>ESS BIZTOOLS</w:t>
      </w:r>
      <w:r w:rsidR="00E45BE3">
        <w:t xml:space="preserve"> </w:t>
      </w:r>
      <w:r>
        <w:t>to assist Bookkeepers and Account</w:t>
      </w:r>
      <w:r w:rsidR="00E45BE3">
        <w:t>ants</w:t>
      </w:r>
      <w:r>
        <w:t xml:space="preserve"> to </w:t>
      </w:r>
      <w:r w:rsidR="00E45BE3">
        <w:t>offer</w:t>
      </w:r>
      <w:r>
        <w:t xml:space="preserve"> </w:t>
      </w:r>
      <w:r w:rsidRPr="00985A26">
        <w:rPr>
          <w:b/>
          <w:color w:val="7030A0"/>
        </w:rPr>
        <w:t>Advisory Services</w:t>
      </w:r>
      <w:r w:rsidR="00E45BE3" w:rsidRPr="00E45BE3">
        <w:t>, I would love to hear from you</w:t>
      </w:r>
      <w:r w:rsidR="00E45BE3" w:rsidRPr="00E45BE3">
        <w:rPr>
          <w:b/>
        </w:rPr>
        <w:t>.</w:t>
      </w:r>
      <w:r w:rsidRPr="00E45BE3">
        <w:t xml:space="preserve"> </w:t>
      </w:r>
      <w:r w:rsidR="00E45BE3" w:rsidRPr="00E45BE3">
        <w:t xml:space="preserve"> P</w:t>
      </w:r>
      <w:r>
        <w:t xml:space="preserve">lease </w:t>
      </w:r>
      <w:r w:rsidR="00E45BE3">
        <w:t>send me and email</w:t>
      </w:r>
      <w:r>
        <w:t xml:space="preserve"> – </w:t>
      </w:r>
      <w:hyperlink r:id="rId11" w:history="1">
        <w:r w:rsidRPr="00832589">
          <w:rPr>
            <w:rStyle w:val="Hyperlink"/>
          </w:rPr>
          <w:t>peter@essbiztools.com.au</w:t>
        </w:r>
      </w:hyperlink>
      <w:r>
        <w:t xml:space="preserve"> </w:t>
      </w:r>
      <w:r w:rsidR="00E45BE3">
        <w:t xml:space="preserve">or </w:t>
      </w:r>
      <w:r>
        <w:t>telephone</w:t>
      </w:r>
      <w:r w:rsidR="00E45BE3">
        <w:t>:</w:t>
      </w:r>
      <w:r>
        <w:t xml:space="preserve"> 1800 232 088</w:t>
      </w:r>
    </w:p>
    <w:p w14:paraId="236885FC" w14:textId="77777777" w:rsidR="00985A26" w:rsidRDefault="00985A26" w:rsidP="00985A26">
      <w:pPr>
        <w:jc w:val="both"/>
      </w:pPr>
    </w:p>
    <w:p w14:paraId="34470548" w14:textId="1F3E4C8F" w:rsidR="00DD76B6" w:rsidRDefault="00DD76B6" w:rsidP="00985A26">
      <w:pPr>
        <w:jc w:val="both"/>
      </w:pPr>
      <w:r>
        <w:t xml:space="preserve">We look forward to hearing from you as we proceed with the launch of </w:t>
      </w:r>
      <w:r w:rsidR="00F2320E" w:rsidRPr="00F2320E">
        <w:rPr>
          <w:b/>
          <w:color w:val="7030A0"/>
        </w:rPr>
        <w:t>Advisory Services</w:t>
      </w:r>
      <w:r w:rsidR="00F2320E" w:rsidRPr="00F2320E">
        <w:rPr>
          <w:color w:val="7030A0"/>
        </w:rPr>
        <w:t xml:space="preserve"> </w:t>
      </w:r>
      <w:r>
        <w:t xml:space="preserve">for </w:t>
      </w:r>
      <w:r w:rsidR="00F2320E">
        <w:rPr>
          <w:b/>
          <w:color w:val="7030A0"/>
        </w:rPr>
        <w:t>Bookkeeping a</w:t>
      </w:r>
      <w:r w:rsidR="00F2320E" w:rsidRPr="00F2320E">
        <w:rPr>
          <w:b/>
          <w:color w:val="7030A0"/>
        </w:rPr>
        <w:t>nd Accountancy Firms</w:t>
      </w:r>
      <w:r>
        <w:t>.</w:t>
      </w:r>
    </w:p>
    <w:p w14:paraId="23A27D8A" w14:textId="77777777" w:rsidR="00DD76B6" w:rsidRDefault="00DD76B6" w:rsidP="00985A26">
      <w:pPr>
        <w:jc w:val="both"/>
      </w:pPr>
    </w:p>
    <w:p w14:paraId="687463F0" w14:textId="4C41D351" w:rsidR="00A759B9" w:rsidRDefault="005B3B10" w:rsidP="00985A26">
      <w:pPr>
        <w:jc w:val="both"/>
      </w:pPr>
      <w:r>
        <w:t>Thank you for investing the time in reading this email and we do look forward to your</w:t>
      </w:r>
      <w:r w:rsidR="00985A26">
        <w:t xml:space="preserve"> participation in our webinar.</w:t>
      </w:r>
    </w:p>
    <w:bookmarkEnd w:id="0"/>
    <w:p w14:paraId="49729819" w14:textId="77777777" w:rsidR="00985A26" w:rsidRDefault="00985A26" w:rsidP="00985A26">
      <w:pPr>
        <w:jc w:val="both"/>
      </w:pPr>
    </w:p>
    <w:p w14:paraId="3D7C762F" w14:textId="49A571CF" w:rsidR="00273096" w:rsidRPr="00E75063" w:rsidRDefault="00273096" w:rsidP="00F2320E">
      <w:pPr>
        <w:jc w:val="both"/>
        <w:rPr>
          <w:b/>
          <w:color w:val="FF0000"/>
        </w:rPr>
      </w:pPr>
      <w:r w:rsidRPr="00E75063">
        <w:rPr>
          <w:b/>
          <w:color w:val="FF0000"/>
        </w:rPr>
        <w:t xml:space="preserve">If you would like to opt out from future emails, please click the link below to unsubscribe.  Should there be any issue with the link, kindly respond directly to this email – </w:t>
      </w:r>
      <w:hyperlink r:id="rId12" w:history="1">
        <w:r w:rsidRPr="00E75063">
          <w:rPr>
            <w:rStyle w:val="Hyperlink"/>
            <w:b/>
            <w:color w:val="FF0000"/>
          </w:rPr>
          <w:t>peter@essbiztools.com.au</w:t>
        </w:r>
      </w:hyperlink>
      <w:r w:rsidR="0036010B" w:rsidRPr="00E75063">
        <w:rPr>
          <w:rStyle w:val="Hyperlink"/>
          <w:b/>
          <w:color w:val="FF0000"/>
        </w:rPr>
        <w:t xml:space="preserve"> </w:t>
      </w:r>
      <w:r w:rsidR="0036010B" w:rsidRPr="00E75063">
        <w:rPr>
          <w:b/>
          <w:color w:val="FF0000"/>
        </w:rPr>
        <w:t xml:space="preserve">and type </w:t>
      </w:r>
      <w:r w:rsidRPr="00E75063">
        <w:rPr>
          <w:b/>
          <w:color w:val="FF0000"/>
        </w:rPr>
        <w:t>Unsubscribe</w:t>
      </w:r>
      <w:r w:rsidR="0036010B" w:rsidRPr="00E75063">
        <w:rPr>
          <w:b/>
          <w:color w:val="FF0000"/>
        </w:rPr>
        <w:t xml:space="preserve"> in the heading.</w:t>
      </w:r>
    </w:p>
    <w:p w14:paraId="3ACD3C97" w14:textId="56F7707D" w:rsidR="0073222C" w:rsidRDefault="0073222C" w:rsidP="00F2320E">
      <w:pPr>
        <w:jc w:val="both"/>
        <w:rPr>
          <w:b/>
          <w:color w:val="FF0000"/>
        </w:rPr>
      </w:pPr>
    </w:p>
    <w:p w14:paraId="7CD7D410" w14:textId="77777777" w:rsidR="00C232BD" w:rsidRPr="00E75063" w:rsidRDefault="00C232BD" w:rsidP="00F2320E">
      <w:pPr>
        <w:jc w:val="both"/>
        <w:rPr>
          <w:b/>
          <w:color w:val="FF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82285" w14:paraId="249703AA" w14:textId="77777777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82285" w14:paraId="228CA6F5" w14:textId="77777777" w:rsidTr="0078228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0" w:type="dxa"/>
                    <w:left w:w="225" w:type="dxa"/>
                    <w:bottom w:w="105" w:type="dxa"/>
                    <w:right w:w="225" w:type="dxa"/>
                  </w:tcMar>
                  <w:vAlign w:val="center"/>
                  <w:hideMark/>
                </w:tcPr>
                <w:p w14:paraId="44D27753" w14:textId="140B10F4" w:rsidR="00782285" w:rsidRDefault="00782285" w:rsidP="00F2320E">
                  <w:pPr>
                    <w:pStyle w:val="NormalWeb"/>
                    <w:shd w:val="clear" w:color="auto" w:fill="FFFFFF"/>
                    <w:spacing w:before="0" w:beforeAutospacing="0" w:after="0" w:afterAutospacing="0" w:line="260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848484"/>
                      <w:sz w:val="20"/>
                      <w:szCs w:val="20"/>
                    </w:rPr>
                    <w:t>ESS BIZTOOLS Pty Ltd</w:t>
                  </w:r>
                </w:p>
                <w:p w14:paraId="59388F1B" w14:textId="77777777" w:rsidR="00782285" w:rsidRDefault="00782285" w:rsidP="00F2320E">
                  <w:pPr>
                    <w:pStyle w:val="NormalWeb"/>
                    <w:shd w:val="clear" w:color="auto" w:fill="FFFFFF"/>
                    <w:spacing w:before="0" w:beforeAutospacing="0" w:after="0" w:afterAutospacing="0" w:line="260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848484"/>
                      <w:sz w:val="20"/>
                      <w:szCs w:val="20"/>
                    </w:rPr>
                    <w:t>Peter Towers - Managing Director</w:t>
                  </w:r>
                </w:p>
                <w:p w14:paraId="69D6E47C" w14:textId="77777777" w:rsidR="00782285" w:rsidRDefault="00782285" w:rsidP="00F2320E">
                  <w:pPr>
                    <w:pStyle w:val="NormalWeb"/>
                    <w:shd w:val="clear" w:color="auto" w:fill="FFFFFF"/>
                    <w:spacing w:before="0" w:beforeAutospacing="0" w:after="0" w:afterAutospacing="0" w:line="260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848484"/>
                      <w:sz w:val="20"/>
                      <w:szCs w:val="20"/>
                    </w:rPr>
                    <w:t>1800 232 088</w:t>
                  </w:r>
                </w:p>
                <w:p w14:paraId="7408558A" w14:textId="77777777" w:rsidR="00782285" w:rsidRDefault="006D3078" w:rsidP="00F2320E">
                  <w:pPr>
                    <w:pStyle w:val="NormalWeb"/>
                    <w:shd w:val="clear" w:color="auto" w:fill="FFFFFF"/>
                    <w:spacing w:before="0" w:beforeAutospacing="0" w:after="0" w:afterAutospacing="0" w:line="260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782285"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848484"/>
                        <w:sz w:val="20"/>
                        <w:szCs w:val="20"/>
                      </w:rPr>
                      <w:t>peter@essbiztools.com.au</w:t>
                    </w:r>
                  </w:hyperlink>
                </w:p>
                <w:p w14:paraId="7EC68FEE" w14:textId="77777777" w:rsidR="00782285" w:rsidRDefault="006D3078" w:rsidP="00F2320E">
                  <w:pPr>
                    <w:pStyle w:val="NormalWeb"/>
                    <w:shd w:val="clear" w:color="auto" w:fill="FFFFFF"/>
                    <w:spacing w:before="0" w:beforeAutospacing="0" w:after="0" w:afterAutospacing="0" w:line="260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4" w:tgtFrame="_blank" w:tooltip="www.essbiztools.com.au" w:history="1">
                    <w:r w:rsidR="00782285">
                      <w:rPr>
                        <w:rStyle w:val="Hyperlink"/>
                        <w:rFonts w:ascii="Arial" w:eastAsiaTheme="majorEastAsia" w:hAnsi="Arial" w:cs="Arial"/>
                        <w:b/>
                        <w:bCs/>
                        <w:color w:val="848484"/>
                        <w:sz w:val="20"/>
                        <w:szCs w:val="20"/>
                      </w:rPr>
                      <w:t>www.essbiztools.com.au</w:t>
                    </w:r>
                  </w:hyperlink>
                </w:p>
              </w:tc>
            </w:tr>
          </w:tbl>
          <w:p w14:paraId="08EDC479" w14:textId="77777777" w:rsidR="00782285" w:rsidRDefault="00782285" w:rsidP="00F2320E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232BD" w14:paraId="5ABAF192" w14:textId="77777777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24FE5" w14:textId="77777777" w:rsidR="00C232BD" w:rsidRDefault="00C232BD" w:rsidP="00F2320E">
            <w:pPr>
              <w:pStyle w:val="NormalWeb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noProof/>
              </w:rPr>
            </w:pPr>
          </w:p>
          <w:p w14:paraId="63D76E9A" w14:textId="77777777" w:rsidR="00C232BD" w:rsidRDefault="00C232BD" w:rsidP="00F2320E">
            <w:pPr>
              <w:pStyle w:val="NormalWeb"/>
              <w:shd w:val="clear" w:color="auto" w:fill="FFFFFF"/>
              <w:spacing w:before="0" w:beforeAutospacing="0" w:after="0" w:afterAutospacing="0" w:line="260" w:lineRule="atLeast"/>
              <w:jc w:val="both"/>
              <w:rPr>
                <w:noProof/>
              </w:rPr>
            </w:pPr>
          </w:p>
        </w:tc>
      </w:tr>
      <w:tr w:rsidR="00782285" w14:paraId="3B17D57D" w14:textId="77777777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82285" w14:paraId="2676407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76"/>
                  </w:tblGrid>
                  <w:tr w:rsidR="00782285" w14:paraId="79F1F65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25"/>
                        </w:tblGrid>
                        <w:tr w:rsidR="00782285" w14:paraId="5BE515E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"/>
                                <w:gridCol w:w="973"/>
                                <w:gridCol w:w="810"/>
                                <w:gridCol w:w="867"/>
                              </w:tblGrid>
                              <w:tr w:rsidR="00782285" w14:paraId="059FBCA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5"/>
                                    </w:tblGrid>
                                    <w:tr w:rsidR="00782285" w14:paraId="6500C0E4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5"/>
                                          </w:tblGrid>
                                          <w:tr w:rsidR="00782285" w14:paraId="45A33CCD" w14:textId="77777777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05"/>
                                                </w:tblGrid>
                                                <w:tr w:rsidR="00782285" w14:paraId="1C050E7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07462F4" w14:textId="48926685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  <w:lang w:eastAsia="en-AU"/>
                                                        </w:rPr>
                                                        <w:drawing>
                                                          <wp:inline distT="0" distB="0" distL="0" distR="0" wp14:anchorId="7E58886F" wp14:editId="70F6D691">
                                                            <wp:extent cx="333375" cy="333375"/>
                                                            <wp:effectExtent l="0" t="0" r="9525" b="9525"/>
                                                            <wp:docPr id="9" name="Picture 9" descr="LinkedIn">
                                                              <a:hlinkClick xmlns:a="http://schemas.openxmlformats.org/drawingml/2006/main" r:id="rId15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6" descr="LinkedIn">
                                                                      <a:hlinkClick r:id="rId15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6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33375" cy="3333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82285" w14:paraId="4BAA583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9080329" w14:textId="77777777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Style w:val="Hyperlink"/>
                                                          <w:sz w:val="2"/>
                                                          <w:szCs w:val="2"/>
                                                          <w:u w:val="none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instrText xml:space="preserve"> HYPERLINK "https://www.linkedin.com/company/450501" \t "_blank" </w:instrText>
                                                      </w: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separate"/>
                                                      </w:r>
                                                    </w:p>
                                                    <w:p w14:paraId="136DE3E9" w14:textId="77777777" w:rsidR="00782285" w:rsidRDefault="00782285" w:rsidP="00F2320E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jc w:val="both"/>
                                                        <w:rPr>
                                                          <w:rFonts w:eastAsiaTheme="majorEastAsia"/>
                                                          <w:color w:val="1B6BBD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B6BBD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LinkedIn</w:t>
                                                      </w:r>
                                                    </w:p>
                                                    <w:p w14:paraId="79CD14F8" w14:textId="77777777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106316E" w14:textId="77777777" w:rsidR="00782285" w:rsidRDefault="00782285" w:rsidP="00F2320E">
                                                <w:pPr>
                                                  <w:jc w:val="both"/>
                                                  <w:rPr>
                                                    <w:rFonts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2605745" w14:textId="77777777" w:rsidR="00782285" w:rsidRDefault="00782285" w:rsidP="00F2320E">
                                          <w:pPr>
                                            <w:jc w:val="both"/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F4C7F6" w14:textId="77777777" w:rsidR="00782285" w:rsidRDefault="00782285" w:rsidP="00F2320E">
                                    <w:pPr>
                                      <w:jc w:val="both"/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73"/>
                                    </w:tblGrid>
                                    <w:tr w:rsidR="00782285" w14:paraId="7F11923D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73"/>
                                          </w:tblGrid>
                                          <w:tr w:rsidR="00782285" w14:paraId="3A553B13" w14:textId="77777777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03"/>
                                                </w:tblGrid>
                                                <w:tr w:rsidR="00782285" w14:paraId="79E4695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1A8201B" w14:textId="64982D2B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  <w:lang w:eastAsia="en-AU"/>
                                                        </w:rPr>
                                                        <w:drawing>
                                                          <wp:inline distT="0" distB="0" distL="0" distR="0" wp14:anchorId="2576F4CD" wp14:editId="43BA7E9D">
                                                            <wp:extent cx="333375" cy="333375"/>
                                                            <wp:effectExtent l="0" t="0" r="9525" b="9525"/>
                                                            <wp:docPr id="8" name="Picture 8" descr="Facebook">
                                                              <a:hlinkClick xmlns:a="http://schemas.openxmlformats.org/drawingml/2006/main" r:id="rId17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7" descr="Facebook">
                                                                      <a:hlinkClick r:id="rId17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8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33375" cy="3333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82285" w14:paraId="63ED33B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AA973DD" w14:textId="77777777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Style w:val="Hyperlink"/>
                                                          <w:sz w:val="2"/>
                                                          <w:szCs w:val="2"/>
                                                          <w:u w:val="none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instrText xml:space="preserve"> HYPERLINK "https://www.facebook.com/ESSBIZTOOLSforAustralianAccountants" \t "_blank" </w:instrText>
                                                      </w: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separate"/>
                                                      </w:r>
                                                    </w:p>
                                                    <w:p w14:paraId="61CEAF8A" w14:textId="77777777" w:rsidR="00782285" w:rsidRDefault="00782285" w:rsidP="00F2320E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jc w:val="both"/>
                                                        <w:rPr>
                                                          <w:rFonts w:eastAsiaTheme="majorEastAsia"/>
                                                          <w:color w:val="1B6BBD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B6BBD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Facebook</w:t>
                                                      </w:r>
                                                    </w:p>
                                                    <w:p w14:paraId="51311B32" w14:textId="77777777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DE6CD0D" w14:textId="77777777" w:rsidR="00782285" w:rsidRDefault="00782285" w:rsidP="00F2320E">
                                                <w:pPr>
                                                  <w:jc w:val="both"/>
                                                  <w:rPr>
                                                    <w:rFonts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2C80916" w14:textId="77777777" w:rsidR="00782285" w:rsidRDefault="00782285" w:rsidP="00F2320E">
                                          <w:pPr>
                                            <w:jc w:val="both"/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0243B19" w14:textId="77777777" w:rsidR="00782285" w:rsidRDefault="00782285" w:rsidP="00F2320E">
                                    <w:pPr>
                                      <w:jc w:val="both"/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"/>
                                    </w:tblGrid>
                                    <w:tr w:rsidR="00782285" w14:paraId="51A97D80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0"/>
                                          </w:tblGrid>
                                          <w:tr w:rsidR="00782285" w14:paraId="45FFAB77" w14:textId="77777777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"/>
                                                </w:tblGrid>
                                                <w:tr w:rsidR="00782285" w14:paraId="2B9FCE2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8FC218B" w14:textId="187E73F3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  <w:lang w:eastAsia="en-AU"/>
                                                        </w:rPr>
                                                        <w:drawing>
                                                          <wp:inline distT="0" distB="0" distL="0" distR="0" wp14:anchorId="5F9A144B" wp14:editId="7DF76F86">
                                                            <wp:extent cx="333375" cy="333375"/>
                                                            <wp:effectExtent l="0" t="0" r="9525" b="9525"/>
                                                            <wp:docPr id="7" name="Picture 7" descr="Twitter">
                                                              <a:hlinkClick xmlns:a="http://schemas.openxmlformats.org/drawingml/2006/main" r:id="rId19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8" descr="Twitter">
                                                                      <a:hlinkClick r:id="rId19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0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33375" cy="3333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82285" w14:paraId="2B85FC7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CB577C7" w14:textId="77777777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Style w:val="Hyperlink"/>
                                                          <w:sz w:val="2"/>
                                                          <w:szCs w:val="2"/>
                                                          <w:u w:val="none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instrText xml:space="preserve"> HYPERLINK "https://twitter.com/PeterJTowers" \t "_blank" </w:instrText>
                                                      </w: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separate"/>
                                                      </w:r>
                                                    </w:p>
                                                    <w:p w14:paraId="48C0E88E" w14:textId="77777777" w:rsidR="00782285" w:rsidRDefault="00782285" w:rsidP="00F2320E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jc w:val="both"/>
                                                        <w:rPr>
                                                          <w:rFonts w:eastAsiaTheme="majorEastAsia"/>
                                                          <w:color w:val="1B6BBD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B6BBD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Twitter</w:t>
                                                      </w:r>
                                                    </w:p>
                                                    <w:p w14:paraId="2BA67291" w14:textId="77777777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E34431E" w14:textId="77777777" w:rsidR="00782285" w:rsidRDefault="00782285" w:rsidP="00F2320E">
                                                <w:pPr>
                                                  <w:jc w:val="both"/>
                                                  <w:rPr>
                                                    <w:rFonts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C61DEB3" w14:textId="77777777" w:rsidR="00782285" w:rsidRDefault="00782285" w:rsidP="00F2320E">
                                          <w:pPr>
                                            <w:jc w:val="both"/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E4076BB" w14:textId="77777777" w:rsidR="00782285" w:rsidRDefault="00782285" w:rsidP="00F2320E">
                                    <w:pPr>
                                      <w:jc w:val="both"/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7"/>
                                    </w:tblGrid>
                                    <w:tr w:rsidR="00782285" w14:paraId="747A308E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7"/>
                                          </w:tblGrid>
                                          <w:tr w:rsidR="00782285" w14:paraId="64BC95E4" w14:textId="77777777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97"/>
                                                </w:tblGrid>
                                                <w:tr w:rsidR="00782285" w14:paraId="40D18D7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9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A17DEF7" w14:textId="65C79A71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  <w:lang w:eastAsia="en-AU"/>
                                                        </w:rPr>
                                                        <w:drawing>
                                                          <wp:inline distT="0" distB="0" distL="0" distR="0" wp14:anchorId="35096773" wp14:editId="3DBBB97C">
                                                            <wp:extent cx="333375" cy="333375"/>
                                                            <wp:effectExtent l="0" t="0" r="9525" b="9525"/>
                                                            <wp:docPr id="6" name="Picture 6" descr="Youtube">
                                                              <a:hlinkClick xmlns:a="http://schemas.openxmlformats.org/drawingml/2006/main" r:id="rId21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9" descr="Youtube">
                                                                      <a:hlinkClick r:id="rId21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2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33375" cy="3333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82285" w14:paraId="2D7F839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22CB8A4" w14:textId="77777777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Style w:val="Hyperlink"/>
                                                          <w:sz w:val="2"/>
                                                          <w:szCs w:val="2"/>
                                                          <w:u w:val="none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instrText xml:space="preserve"> HYPERLINK "https://www.youtube.com/c/ESSBIZTOOLS" \t "_blank" </w:instrText>
                                                      </w: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separate"/>
                                                      </w:r>
                                                    </w:p>
                                                    <w:p w14:paraId="48B43E13" w14:textId="77777777" w:rsidR="00782285" w:rsidRDefault="00782285" w:rsidP="00F2320E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jc w:val="both"/>
                                                        <w:rPr>
                                                          <w:rFonts w:eastAsiaTheme="majorEastAsia"/>
                                                          <w:color w:val="1B6BBD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B6BBD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Youtube</w:t>
                                                      </w:r>
                                                      <w:proofErr w:type="spellEnd"/>
                                                    </w:p>
                                                    <w:p w14:paraId="45BE3838" w14:textId="77777777" w:rsidR="00782285" w:rsidRDefault="00782285" w:rsidP="00F2320E">
                                                      <w:pPr>
                                                        <w:jc w:val="both"/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cs="Arial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FE87AD2" w14:textId="77777777" w:rsidR="00782285" w:rsidRDefault="00782285" w:rsidP="00F2320E">
                                                <w:pPr>
                                                  <w:jc w:val="both"/>
                                                  <w:rPr>
                                                    <w:rFonts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1CF303C" w14:textId="77777777" w:rsidR="00782285" w:rsidRDefault="00782285" w:rsidP="00F2320E">
                                          <w:pPr>
                                            <w:jc w:val="both"/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A5B1B9" w14:textId="77777777" w:rsidR="00782285" w:rsidRDefault="00782285" w:rsidP="00F2320E">
                                    <w:pPr>
                                      <w:jc w:val="both"/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163B12" w14:textId="77777777" w:rsidR="00782285" w:rsidRDefault="00782285" w:rsidP="00F2320E">
                              <w:pPr>
                                <w:jc w:val="both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E861C20" w14:textId="77777777" w:rsidR="00782285" w:rsidRDefault="00782285" w:rsidP="00F2320E">
                        <w:pPr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283D459" w14:textId="77777777" w:rsidR="00782285" w:rsidRDefault="00782285" w:rsidP="00F2320E">
                  <w:pPr>
                    <w:jc w:val="both"/>
                    <w:rPr>
                      <w:rFonts w:cs="Arial"/>
                      <w:sz w:val="8"/>
                      <w:szCs w:val="8"/>
                    </w:rPr>
                  </w:pPr>
                </w:p>
              </w:tc>
            </w:tr>
          </w:tbl>
          <w:p w14:paraId="2193B873" w14:textId="77777777" w:rsidR="00782285" w:rsidRDefault="00782285" w:rsidP="00F2320E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82285" w14:paraId="33C6D068" w14:textId="77777777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82285" w14:paraId="4A856E6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14:paraId="1C6601B7" w14:textId="77777777" w:rsidR="00782285" w:rsidRDefault="00782285" w:rsidP="00F2320E">
                  <w:pPr>
                    <w:pStyle w:val="NormalWeb"/>
                    <w:shd w:val="clear" w:color="auto" w:fill="FFFFFF"/>
                    <w:spacing w:before="0" w:beforeAutospacing="0" w:after="0" w:afterAutospacing="0" w:line="340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848484"/>
                      <w:sz w:val="18"/>
                      <w:szCs w:val="18"/>
                    </w:rPr>
                    <w:t>Want to change how you receive these emails?</w:t>
                  </w:r>
                </w:p>
                <w:p w14:paraId="105C9323" w14:textId="77777777" w:rsidR="00782285" w:rsidRDefault="00782285" w:rsidP="00F2320E">
                  <w:pPr>
                    <w:pStyle w:val="NormalWeb"/>
                    <w:shd w:val="clear" w:color="auto" w:fill="FFFFFF"/>
                    <w:spacing w:before="0" w:beforeAutospacing="0" w:after="0" w:afterAutospacing="0" w:line="340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848484"/>
                      <w:sz w:val="18"/>
                      <w:szCs w:val="18"/>
                    </w:rPr>
                    <w:t>you</w:t>
                  </w:r>
                  <w:proofErr w:type="gramEnd"/>
                  <w:r>
                    <w:rPr>
                      <w:rFonts w:ascii="Arial" w:hAnsi="Arial" w:cs="Arial"/>
                      <w:color w:val="848484"/>
                      <w:sz w:val="18"/>
                      <w:szCs w:val="18"/>
                    </w:rPr>
                    <w:t xml:space="preserve"> can </w:t>
                  </w:r>
                  <w:hyperlink r:id="rId23" w:tgtFrame="_blank" w:tooltip="update your preferences" w:history="1">
                    <w:r>
                      <w:rPr>
                        <w:rStyle w:val="Hyperlink"/>
                        <w:rFonts w:ascii="Arial" w:eastAsiaTheme="majorEastAsia" w:hAnsi="Arial" w:cs="Arial"/>
                        <w:color w:val="848484"/>
                        <w:sz w:val="18"/>
                        <w:szCs w:val="18"/>
                      </w:rPr>
                      <w:t>update your preferences</w:t>
                    </w:r>
                  </w:hyperlink>
                  <w:r>
                    <w:rPr>
                      <w:rFonts w:ascii="Arial" w:hAnsi="Arial" w:cs="Arial"/>
                      <w:color w:val="848484"/>
                      <w:sz w:val="18"/>
                      <w:szCs w:val="18"/>
                    </w:rPr>
                    <w:t xml:space="preserve"> or </w:t>
                  </w:r>
                  <w:hyperlink r:id="rId24" w:tgtFrame="_blank" w:tooltip="unsubscribe from this list." w:history="1">
                    <w:r w:rsidRPr="00E75063">
                      <w:rPr>
                        <w:rStyle w:val="Hyperlink"/>
                        <w:rFonts w:ascii="Arial" w:eastAsiaTheme="majorEastAsia" w:hAnsi="Arial" w:cs="Arial"/>
                        <w:b/>
                        <w:color w:val="FF0000"/>
                        <w:sz w:val="18"/>
                        <w:szCs w:val="18"/>
                      </w:rPr>
                      <w:t>unsubscribe from this list.</w:t>
                    </w:r>
                  </w:hyperlink>
                </w:p>
              </w:tc>
            </w:tr>
          </w:tbl>
          <w:p w14:paraId="7BE8F9DF" w14:textId="77777777" w:rsidR="00782285" w:rsidRDefault="00782285" w:rsidP="00F2320E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3668B3C" w14:textId="77777777" w:rsidR="00C232BD" w:rsidRDefault="00C232BD" w:rsidP="00F2320E">
      <w:pPr>
        <w:jc w:val="both"/>
      </w:pPr>
    </w:p>
    <w:sectPr w:rsidR="00C232BD" w:rsidSect="00D260B5">
      <w:footerReference w:type="default" r:id="rId25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F3B07" w14:textId="77777777" w:rsidR="00D260B5" w:rsidRDefault="00D260B5" w:rsidP="00D260B5">
      <w:r>
        <w:separator/>
      </w:r>
    </w:p>
  </w:endnote>
  <w:endnote w:type="continuationSeparator" w:id="0">
    <w:p w14:paraId="7D4BD6BE" w14:textId="77777777" w:rsidR="00D260B5" w:rsidRDefault="00D260B5" w:rsidP="00D2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3AC6E" w14:textId="0E1ADDDE" w:rsidR="00D260B5" w:rsidRPr="00D260B5" w:rsidRDefault="00D260B5">
    <w:pPr>
      <w:pStyle w:val="Footer"/>
      <w:rPr>
        <w:sz w:val="18"/>
        <w:szCs w:val="18"/>
        <w:u w:val="double"/>
      </w:rPr>
    </w:pPr>
    <w:r>
      <w:rPr>
        <w:u w:val="double"/>
      </w:rPr>
      <w:t>_________________________________________________________________________________</w:t>
    </w:r>
  </w:p>
  <w:p w14:paraId="37BE4253" w14:textId="77777777" w:rsidR="00D260B5" w:rsidRPr="00D260B5" w:rsidRDefault="00D260B5">
    <w:pPr>
      <w:pStyle w:val="Footer"/>
      <w:rPr>
        <w:sz w:val="18"/>
        <w:szCs w:val="18"/>
      </w:rPr>
    </w:pPr>
  </w:p>
  <w:p w14:paraId="22971AC1" w14:textId="30ADD4C3" w:rsidR="00D260B5" w:rsidRPr="00D260B5" w:rsidRDefault="00DD76B6">
    <w:pPr>
      <w:pStyle w:val="Footer"/>
      <w:rPr>
        <w:sz w:val="18"/>
        <w:szCs w:val="18"/>
      </w:rPr>
    </w:pPr>
    <w:r>
      <w:rPr>
        <w:sz w:val="18"/>
        <w:szCs w:val="18"/>
      </w:rPr>
      <w:t xml:space="preserve">Advisory Services News – Issue </w:t>
    </w:r>
    <w:r w:rsidR="00A56B8A">
      <w:rPr>
        <w:sz w:val="18"/>
        <w:szCs w:val="18"/>
      </w:rPr>
      <w:t>6</w:t>
    </w:r>
    <w:r w:rsidR="00C232BD">
      <w:rPr>
        <w:sz w:val="18"/>
        <w:szCs w:val="18"/>
      </w:rPr>
      <w:tab/>
    </w:r>
    <w:r w:rsidR="00C232BD">
      <w:rPr>
        <w:sz w:val="18"/>
        <w:szCs w:val="18"/>
      </w:rPr>
      <w:tab/>
    </w:r>
    <w:r w:rsidR="00985A26">
      <w:rPr>
        <w:sz w:val="18"/>
        <w:szCs w:val="18"/>
      </w:rPr>
      <w:t>2</w:t>
    </w:r>
    <w:r w:rsidR="00A56B8A">
      <w:rPr>
        <w:sz w:val="18"/>
        <w:szCs w:val="18"/>
      </w:rPr>
      <w:t>2</w:t>
    </w:r>
    <w:r w:rsidR="00C232BD">
      <w:rPr>
        <w:sz w:val="18"/>
        <w:szCs w:val="18"/>
      </w:rPr>
      <w:t xml:space="preserve"> March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77BB0" w14:textId="77777777" w:rsidR="00D260B5" w:rsidRDefault="00D260B5" w:rsidP="00D260B5">
      <w:r>
        <w:separator/>
      </w:r>
    </w:p>
  </w:footnote>
  <w:footnote w:type="continuationSeparator" w:id="0">
    <w:p w14:paraId="51AF3F69" w14:textId="77777777" w:rsidR="00D260B5" w:rsidRDefault="00D260B5" w:rsidP="00D2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B812"/>
      </v:shape>
    </w:pict>
  </w:numPicBullet>
  <w:abstractNum w:abstractNumId="0" w15:restartNumberingAfterBreak="0">
    <w:nsid w:val="1F6E77D3"/>
    <w:multiLevelType w:val="hybridMultilevel"/>
    <w:tmpl w:val="3E18B2BE"/>
    <w:lvl w:ilvl="0" w:tplc="EA184F8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C5E36"/>
    <w:multiLevelType w:val="hybridMultilevel"/>
    <w:tmpl w:val="14E6F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E2E9D"/>
    <w:multiLevelType w:val="hybridMultilevel"/>
    <w:tmpl w:val="5B64862E"/>
    <w:lvl w:ilvl="0" w:tplc="B6DA544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C60EB"/>
    <w:multiLevelType w:val="hybridMultilevel"/>
    <w:tmpl w:val="BAE45FB2"/>
    <w:lvl w:ilvl="0" w:tplc="0C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F20F04"/>
    <w:multiLevelType w:val="hybridMultilevel"/>
    <w:tmpl w:val="824AC3C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A7C1A"/>
    <w:multiLevelType w:val="hybridMultilevel"/>
    <w:tmpl w:val="A428289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90B47"/>
    <w:multiLevelType w:val="hybridMultilevel"/>
    <w:tmpl w:val="639A7832"/>
    <w:lvl w:ilvl="0" w:tplc="5978D2D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BB85CD0-037A-499A-B198-D8724D56CCAC}"/>
    <w:docVar w:name="dgnword-drafile" w:val="C:\Users\Peter\AppData\Local\Temp\dra9233.tmp"/>
    <w:docVar w:name="dgnword-eventsink" w:val="709136736"/>
  </w:docVars>
  <w:rsids>
    <w:rsidRoot w:val="0025607A"/>
    <w:rsid w:val="00012F74"/>
    <w:rsid w:val="00061EA3"/>
    <w:rsid w:val="00080529"/>
    <w:rsid w:val="0012068B"/>
    <w:rsid w:val="0013124F"/>
    <w:rsid w:val="00167079"/>
    <w:rsid w:val="00186F7D"/>
    <w:rsid w:val="001E7EC1"/>
    <w:rsid w:val="00251501"/>
    <w:rsid w:val="0025607A"/>
    <w:rsid w:val="00273096"/>
    <w:rsid w:val="0036010B"/>
    <w:rsid w:val="0040106C"/>
    <w:rsid w:val="004041A3"/>
    <w:rsid w:val="00511784"/>
    <w:rsid w:val="005B3B10"/>
    <w:rsid w:val="006D3078"/>
    <w:rsid w:val="006E015C"/>
    <w:rsid w:val="007079F7"/>
    <w:rsid w:val="0073222C"/>
    <w:rsid w:val="00756D21"/>
    <w:rsid w:val="00782285"/>
    <w:rsid w:val="0081733E"/>
    <w:rsid w:val="00856983"/>
    <w:rsid w:val="008632F0"/>
    <w:rsid w:val="00884A01"/>
    <w:rsid w:val="009124F9"/>
    <w:rsid w:val="00985A26"/>
    <w:rsid w:val="00A1404D"/>
    <w:rsid w:val="00A56B8A"/>
    <w:rsid w:val="00A759B9"/>
    <w:rsid w:val="00AC698A"/>
    <w:rsid w:val="00B57E73"/>
    <w:rsid w:val="00B80B99"/>
    <w:rsid w:val="00C232BD"/>
    <w:rsid w:val="00C91134"/>
    <w:rsid w:val="00D260B5"/>
    <w:rsid w:val="00DB267E"/>
    <w:rsid w:val="00DD4B23"/>
    <w:rsid w:val="00DD76B6"/>
    <w:rsid w:val="00E45BE3"/>
    <w:rsid w:val="00E70C14"/>
    <w:rsid w:val="00E75063"/>
    <w:rsid w:val="00F2320E"/>
    <w:rsid w:val="00F845D8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BFFDA0"/>
  <w15:chartTrackingRefBased/>
  <w15:docId w15:val="{ED27F7BC-1A58-4CF5-A917-1A0E22DA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kern w:val="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0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0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0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0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0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0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0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0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0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0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0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0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0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0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0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0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0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0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0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7EC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E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22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6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B5"/>
  </w:style>
  <w:style w:type="paragraph" w:styleId="Footer">
    <w:name w:val="footer"/>
    <w:basedOn w:val="Normal"/>
    <w:link w:val="FooterChar"/>
    <w:uiPriority w:val="99"/>
    <w:unhideWhenUsed/>
    <w:rsid w:val="00D26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B5"/>
  </w:style>
  <w:style w:type="character" w:styleId="FollowedHyperlink">
    <w:name w:val="FollowedHyperlink"/>
    <w:basedOn w:val="DefaultParagraphFont"/>
    <w:uiPriority w:val="99"/>
    <w:semiHidden/>
    <w:unhideWhenUsed/>
    <w:rsid w:val="00FF4E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7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4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e%20hosted%20a%20&#8220;Q%20&amp;%20A%20Session&#8221;%20to%20give%20you%20the%20opportunity%20to%20ask%20questions%20about%20the%20Product%20Package%20previewed%20the%20previous%20day.%20%20This%20is%20your%20opportunity%20to%20sit%20back%20with%20a%20coffee%20and%20listen%20how%20the%20ESS%20BIZTOOLS%20Product%20Package%20will%20assist%20you%20to%20deliver%20&#8220;Advisory%20Services&#8221;%20to%20your%20SME%20clients%20and%20prospects." TargetMode="External"/><Relationship Id="rId13" Type="http://schemas.openxmlformats.org/officeDocument/2006/relationships/hyperlink" Target="mailto:peter@essbiztools.com.au?subject=RE:%20Accountants%20Minute%20Issue%20326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c/ESSBIZTOOLS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peter@essbiztools.com.au" TargetMode="External"/><Relationship Id="rId17" Type="http://schemas.openxmlformats.org/officeDocument/2006/relationships/hyperlink" Target="https://www.facebook.com/ESSBIZTOOLSforAustralianAccountant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@essbiztools.com.au" TargetMode="External"/><Relationship Id="rId24" Type="http://schemas.openxmlformats.org/officeDocument/2006/relationships/hyperlink" Target="http://$[LI:UNSUBSCRIBE]$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450501" TargetMode="External"/><Relationship Id="rId23" Type="http://schemas.openxmlformats.org/officeDocument/2006/relationships/hyperlink" Target="http://$[LI:UPDATEPROFILE]$" TargetMode="External"/><Relationship Id="rId10" Type="http://schemas.openxmlformats.org/officeDocument/2006/relationships/hyperlink" Target="https://essbiztools-au.zoom.us/webinar/register/WN_o85CAU9wSP2U7PpvtjE2Bg" TargetMode="External"/><Relationship Id="rId19" Type="http://schemas.openxmlformats.org/officeDocument/2006/relationships/hyperlink" Target="https://twitter.com/PeterJTo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sbiztools-au.zoom.us/webinar/register/WN_DyqTqQGeSJqh79Cga-XbbA" TargetMode="External"/><Relationship Id="rId14" Type="http://schemas.openxmlformats.org/officeDocument/2006/relationships/hyperlink" Target="http://www.essbiztools.com.au/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Evelyn Sorohan</cp:lastModifiedBy>
  <cp:revision>12</cp:revision>
  <cp:lastPrinted>2024-03-14T19:53:00Z</cp:lastPrinted>
  <dcterms:created xsi:type="dcterms:W3CDTF">2024-03-14T22:58:00Z</dcterms:created>
  <dcterms:modified xsi:type="dcterms:W3CDTF">2024-03-22T04:08:00Z</dcterms:modified>
</cp:coreProperties>
</file>